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02"/>
        <w:gridCol w:w="1502"/>
        <w:gridCol w:w="1503"/>
        <w:gridCol w:w="1503"/>
        <w:gridCol w:w="1503"/>
        <w:gridCol w:w="1503"/>
      </w:tblGrid>
      <w:tr w:rsidR="00FD7F4D" w:rsidRPr="00F323F6" w14:paraId="4F537BA4" w14:textId="77777777" w:rsidTr="00056339">
        <w:trPr>
          <w:trHeight w:val="449"/>
        </w:trPr>
        <w:tc>
          <w:tcPr>
            <w:tcW w:w="9016" w:type="dxa"/>
            <w:gridSpan w:val="6"/>
            <w:vAlign w:val="center"/>
          </w:tcPr>
          <w:p w14:paraId="640C84E7" w14:textId="5FC975A5" w:rsidR="00FD7F4D" w:rsidRPr="00F323F6" w:rsidRDefault="00FD7F4D" w:rsidP="00056339">
            <w:pPr>
              <w:jc w:val="center"/>
              <w:rPr>
                <w:rFonts w:ascii="Arial" w:hAnsi="Arial" w:cs="Arial"/>
                <w:sz w:val="32"/>
                <w:szCs w:val="32"/>
              </w:rPr>
            </w:pPr>
            <w:r w:rsidRPr="0001526F">
              <w:rPr>
                <w:rFonts w:ascii="Arial" w:hAnsi="Arial" w:cs="Arial"/>
                <w:color w:val="1F4E79" w:themeColor="accent5" w:themeShade="80"/>
                <w:sz w:val="28"/>
                <w:szCs w:val="28"/>
              </w:rPr>
              <w:t xml:space="preserve">~ </w:t>
            </w:r>
            <w:r w:rsidR="002702F9">
              <w:rPr>
                <w:rFonts w:ascii="Arial" w:hAnsi="Arial" w:cs="Arial"/>
                <w:color w:val="1F4E79" w:themeColor="accent5" w:themeShade="80"/>
                <w:sz w:val="28"/>
                <w:szCs w:val="28"/>
              </w:rPr>
              <w:t>Your Company</w:t>
            </w:r>
            <w:r w:rsidRPr="0001526F">
              <w:rPr>
                <w:rFonts w:ascii="Arial" w:hAnsi="Arial" w:cs="Arial"/>
                <w:color w:val="1F4E79" w:themeColor="accent5" w:themeShade="80"/>
                <w:sz w:val="28"/>
                <w:szCs w:val="28"/>
              </w:rPr>
              <w:t xml:space="preserve"> ~</w:t>
            </w:r>
          </w:p>
        </w:tc>
      </w:tr>
      <w:tr w:rsidR="00FD7F4D" w:rsidRPr="0001526F" w14:paraId="3609D5C3" w14:textId="77777777" w:rsidTr="00056339">
        <w:trPr>
          <w:trHeight w:val="449"/>
        </w:trPr>
        <w:tc>
          <w:tcPr>
            <w:tcW w:w="1502" w:type="dxa"/>
            <w:shd w:val="clear" w:color="auto" w:fill="E7E6E6" w:themeFill="background2"/>
            <w:vAlign w:val="center"/>
          </w:tcPr>
          <w:p w14:paraId="50BB27BB" w14:textId="77777777" w:rsidR="00FD7F4D" w:rsidRPr="0001526F" w:rsidRDefault="00FD7F4D" w:rsidP="00056339">
            <w:pPr>
              <w:jc w:val="center"/>
              <w:rPr>
                <w:rFonts w:ascii="Arial" w:hAnsi="Arial" w:cs="Arial"/>
                <w:color w:val="404040" w:themeColor="text1" w:themeTint="BF"/>
              </w:rPr>
            </w:pPr>
            <w:r w:rsidRPr="0001526F">
              <w:rPr>
                <w:rFonts w:ascii="Arial" w:hAnsi="Arial" w:cs="Arial"/>
                <w:color w:val="404040" w:themeColor="text1" w:themeTint="BF"/>
              </w:rPr>
              <w:t>Policy No.</w:t>
            </w:r>
          </w:p>
        </w:tc>
        <w:tc>
          <w:tcPr>
            <w:tcW w:w="1502" w:type="dxa"/>
            <w:vAlign w:val="center"/>
          </w:tcPr>
          <w:p w14:paraId="36F01304" w14:textId="4EB3142E" w:rsidR="00FD7F4D" w:rsidRPr="0001526F" w:rsidRDefault="00FD7F4D" w:rsidP="00056339">
            <w:pPr>
              <w:jc w:val="center"/>
              <w:rPr>
                <w:rFonts w:ascii="Arial" w:hAnsi="Arial" w:cs="Arial"/>
                <w:color w:val="404040" w:themeColor="text1" w:themeTint="BF"/>
              </w:rPr>
            </w:pPr>
          </w:p>
        </w:tc>
        <w:tc>
          <w:tcPr>
            <w:tcW w:w="1503" w:type="dxa"/>
            <w:shd w:val="clear" w:color="auto" w:fill="E7E6E6" w:themeFill="background2"/>
            <w:vAlign w:val="center"/>
          </w:tcPr>
          <w:p w14:paraId="33165160" w14:textId="77777777" w:rsidR="00FD7F4D" w:rsidRPr="0001526F" w:rsidRDefault="00FD7F4D" w:rsidP="00056339">
            <w:pPr>
              <w:jc w:val="center"/>
              <w:rPr>
                <w:rFonts w:ascii="Arial" w:hAnsi="Arial" w:cs="Arial"/>
                <w:color w:val="404040" w:themeColor="text1" w:themeTint="BF"/>
              </w:rPr>
            </w:pPr>
            <w:r w:rsidRPr="0001526F">
              <w:rPr>
                <w:rFonts w:ascii="Arial" w:hAnsi="Arial" w:cs="Arial"/>
                <w:color w:val="404040" w:themeColor="text1" w:themeTint="BF"/>
              </w:rPr>
              <w:t>Date ratified</w:t>
            </w:r>
          </w:p>
        </w:tc>
        <w:tc>
          <w:tcPr>
            <w:tcW w:w="1503" w:type="dxa"/>
            <w:vAlign w:val="center"/>
          </w:tcPr>
          <w:p w14:paraId="7A3CB04E" w14:textId="77777777" w:rsidR="00FD7F4D" w:rsidRPr="0001526F" w:rsidRDefault="00FD7F4D" w:rsidP="00056339">
            <w:pPr>
              <w:jc w:val="center"/>
              <w:rPr>
                <w:rFonts w:ascii="Arial" w:hAnsi="Arial" w:cs="Arial"/>
                <w:color w:val="404040" w:themeColor="text1" w:themeTint="BF"/>
              </w:rPr>
            </w:pPr>
          </w:p>
        </w:tc>
        <w:tc>
          <w:tcPr>
            <w:tcW w:w="1503" w:type="dxa"/>
            <w:shd w:val="clear" w:color="auto" w:fill="E7E6E6" w:themeFill="background2"/>
            <w:vAlign w:val="center"/>
          </w:tcPr>
          <w:p w14:paraId="054497C7" w14:textId="77777777" w:rsidR="00FD7F4D" w:rsidRPr="0001526F" w:rsidRDefault="00FD7F4D" w:rsidP="00056339">
            <w:pPr>
              <w:jc w:val="center"/>
              <w:rPr>
                <w:rFonts w:ascii="Arial" w:hAnsi="Arial" w:cs="Arial"/>
                <w:color w:val="404040" w:themeColor="text1" w:themeTint="BF"/>
              </w:rPr>
            </w:pPr>
            <w:r w:rsidRPr="0001526F">
              <w:rPr>
                <w:rFonts w:ascii="Arial" w:hAnsi="Arial" w:cs="Arial"/>
                <w:color w:val="404040" w:themeColor="text1" w:themeTint="BF"/>
              </w:rPr>
              <w:t>Version No</w:t>
            </w:r>
          </w:p>
        </w:tc>
        <w:tc>
          <w:tcPr>
            <w:tcW w:w="1503" w:type="dxa"/>
            <w:vAlign w:val="center"/>
          </w:tcPr>
          <w:p w14:paraId="337F4F16" w14:textId="2E5E61E3" w:rsidR="00FD7F4D" w:rsidRPr="0001526F" w:rsidRDefault="00FD7F4D" w:rsidP="00056339">
            <w:pPr>
              <w:jc w:val="center"/>
              <w:rPr>
                <w:rFonts w:ascii="Arial" w:hAnsi="Arial" w:cs="Arial"/>
                <w:color w:val="404040" w:themeColor="text1" w:themeTint="BF"/>
              </w:rPr>
            </w:pPr>
          </w:p>
        </w:tc>
      </w:tr>
      <w:tr w:rsidR="00FD7F4D" w:rsidRPr="0001526F" w14:paraId="54A60008" w14:textId="77777777" w:rsidTr="00056339">
        <w:trPr>
          <w:trHeight w:val="449"/>
        </w:trPr>
        <w:tc>
          <w:tcPr>
            <w:tcW w:w="1502" w:type="dxa"/>
            <w:shd w:val="clear" w:color="auto" w:fill="E7E6E6" w:themeFill="background2"/>
            <w:vAlign w:val="center"/>
          </w:tcPr>
          <w:p w14:paraId="325A5A5B" w14:textId="77777777" w:rsidR="00FD7F4D" w:rsidRPr="0001526F" w:rsidRDefault="00FD7F4D" w:rsidP="00056339">
            <w:pPr>
              <w:jc w:val="center"/>
              <w:rPr>
                <w:rFonts w:ascii="Arial" w:hAnsi="Arial" w:cs="Arial"/>
                <w:color w:val="404040" w:themeColor="text1" w:themeTint="BF"/>
              </w:rPr>
            </w:pPr>
            <w:r w:rsidRPr="0001526F">
              <w:rPr>
                <w:rFonts w:ascii="Arial" w:hAnsi="Arial" w:cs="Arial"/>
                <w:color w:val="404040" w:themeColor="text1" w:themeTint="BF"/>
              </w:rPr>
              <w:t>Approved by</w:t>
            </w:r>
          </w:p>
        </w:tc>
        <w:tc>
          <w:tcPr>
            <w:tcW w:w="1502" w:type="dxa"/>
            <w:vAlign w:val="center"/>
          </w:tcPr>
          <w:p w14:paraId="4F491798" w14:textId="77777777" w:rsidR="00FD7F4D" w:rsidRPr="0001526F" w:rsidRDefault="00FD7F4D" w:rsidP="00056339">
            <w:pPr>
              <w:jc w:val="center"/>
              <w:rPr>
                <w:rFonts w:ascii="Arial" w:hAnsi="Arial" w:cs="Arial"/>
                <w:color w:val="404040" w:themeColor="text1" w:themeTint="BF"/>
              </w:rPr>
            </w:pPr>
          </w:p>
        </w:tc>
        <w:tc>
          <w:tcPr>
            <w:tcW w:w="1503" w:type="dxa"/>
            <w:shd w:val="clear" w:color="auto" w:fill="E7E6E6" w:themeFill="background2"/>
            <w:vAlign w:val="center"/>
          </w:tcPr>
          <w:p w14:paraId="421B0772" w14:textId="77777777" w:rsidR="00FD7F4D" w:rsidRPr="0001526F" w:rsidRDefault="00FD7F4D" w:rsidP="00056339">
            <w:pPr>
              <w:jc w:val="center"/>
              <w:rPr>
                <w:rFonts w:ascii="Arial" w:hAnsi="Arial" w:cs="Arial"/>
                <w:color w:val="404040" w:themeColor="text1" w:themeTint="BF"/>
              </w:rPr>
            </w:pPr>
            <w:r w:rsidRPr="0001526F">
              <w:rPr>
                <w:rFonts w:ascii="Arial" w:hAnsi="Arial" w:cs="Arial"/>
                <w:color w:val="404040" w:themeColor="text1" w:themeTint="BF"/>
              </w:rPr>
              <w:t>Ratified by</w:t>
            </w:r>
          </w:p>
        </w:tc>
        <w:tc>
          <w:tcPr>
            <w:tcW w:w="1503" w:type="dxa"/>
            <w:vAlign w:val="center"/>
          </w:tcPr>
          <w:p w14:paraId="21F98977" w14:textId="77777777" w:rsidR="00FD7F4D" w:rsidRPr="0001526F" w:rsidRDefault="00FD7F4D" w:rsidP="00056339">
            <w:pPr>
              <w:jc w:val="center"/>
              <w:rPr>
                <w:rFonts w:ascii="Arial" w:hAnsi="Arial" w:cs="Arial"/>
                <w:color w:val="404040" w:themeColor="text1" w:themeTint="BF"/>
              </w:rPr>
            </w:pPr>
          </w:p>
        </w:tc>
        <w:tc>
          <w:tcPr>
            <w:tcW w:w="1503" w:type="dxa"/>
            <w:shd w:val="clear" w:color="auto" w:fill="E7E6E6" w:themeFill="background2"/>
            <w:vAlign w:val="center"/>
          </w:tcPr>
          <w:p w14:paraId="7D1B6707" w14:textId="77777777" w:rsidR="00FD7F4D" w:rsidRPr="0001526F" w:rsidRDefault="00FD7F4D" w:rsidP="00056339">
            <w:pPr>
              <w:jc w:val="center"/>
              <w:rPr>
                <w:rFonts w:ascii="Arial" w:hAnsi="Arial" w:cs="Arial"/>
                <w:color w:val="404040" w:themeColor="text1" w:themeTint="BF"/>
              </w:rPr>
            </w:pPr>
            <w:r w:rsidRPr="0001526F">
              <w:rPr>
                <w:rFonts w:ascii="Arial" w:hAnsi="Arial" w:cs="Arial"/>
                <w:color w:val="404040" w:themeColor="text1" w:themeTint="BF"/>
              </w:rPr>
              <w:t>Review date</w:t>
            </w:r>
          </w:p>
        </w:tc>
        <w:tc>
          <w:tcPr>
            <w:tcW w:w="1503" w:type="dxa"/>
            <w:vAlign w:val="center"/>
          </w:tcPr>
          <w:p w14:paraId="1F4C7EB7" w14:textId="77777777" w:rsidR="00FD7F4D" w:rsidRPr="0001526F" w:rsidRDefault="00FD7F4D" w:rsidP="00056339">
            <w:pPr>
              <w:jc w:val="center"/>
              <w:rPr>
                <w:rFonts w:ascii="Arial" w:hAnsi="Arial" w:cs="Arial"/>
                <w:color w:val="404040" w:themeColor="text1" w:themeTint="BF"/>
              </w:rPr>
            </w:pPr>
          </w:p>
        </w:tc>
      </w:tr>
      <w:tr w:rsidR="00FD7F4D" w:rsidRPr="00FD229A" w14:paraId="2F124300" w14:textId="77777777" w:rsidTr="00056339">
        <w:trPr>
          <w:trHeight w:val="453"/>
        </w:trPr>
        <w:tc>
          <w:tcPr>
            <w:tcW w:w="1502" w:type="dxa"/>
          </w:tcPr>
          <w:p w14:paraId="7F5C0CAB" w14:textId="77777777" w:rsidR="00FD7F4D" w:rsidRPr="00FD229A" w:rsidRDefault="00FD7F4D" w:rsidP="00056339">
            <w:pPr>
              <w:jc w:val="center"/>
              <w:rPr>
                <w:rFonts w:ascii="Arial" w:hAnsi="Arial" w:cs="Arial"/>
                <w:color w:val="1F4E79" w:themeColor="accent5" w:themeShade="80"/>
              </w:rPr>
            </w:pPr>
          </w:p>
        </w:tc>
        <w:tc>
          <w:tcPr>
            <w:tcW w:w="6011" w:type="dxa"/>
            <w:gridSpan w:val="4"/>
            <w:vAlign w:val="center"/>
          </w:tcPr>
          <w:p w14:paraId="095EED31" w14:textId="30E9A453" w:rsidR="00FD7F4D" w:rsidRPr="00FD229A" w:rsidRDefault="00902FFF" w:rsidP="00056339">
            <w:pPr>
              <w:jc w:val="center"/>
              <w:rPr>
                <w:rFonts w:ascii="Arial" w:hAnsi="Arial" w:cs="Arial"/>
                <w:b/>
                <w:bCs/>
                <w:color w:val="1F4E79" w:themeColor="accent5" w:themeShade="80"/>
              </w:rPr>
            </w:pPr>
            <w:r>
              <w:rPr>
                <w:rFonts w:ascii="Arial" w:hAnsi="Arial" w:cs="Arial"/>
                <w:b/>
                <w:bCs/>
                <w:color w:val="1F4E79" w:themeColor="accent5" w:themeShade="80"/>
                <w:sz w:val="28"/>
                <w:szCs w:val="28"/>
              </w:rPr>
              <w:t>DISCIPLINARY</w:t>
            </w:r>
            <w:r w:rsidR="00FD7F4D" w:rsidRPr="00FD229A">
              <w:rPr>
                <w:rFonts w:ascii="Arial" w:hAnsi="Arial" w:cs="Arial"/>
                <w:b/>
                <w:bCs/>
                <w:color w:val="1F4E79" w:themeColor="accent5" w:themeShade="80"/>
                <w:sz w:val="28"/>
                <w:szCs w:val="28"/>
              </w:rPr>
              <w:t xml:space="preserve"> POLICY</w:t>
            </w:r>
            <w:r>
              <w:rPr>
                <w:rFonts w:ascii="Arial" w:hAnsi="Arial" w:cs="Arial"/>
                <w:b/>
                <w:bCs/>
                <w:color w:val="1F4E79" w:themeColor="accent5" w:themeShade="80"/>
                <w:sz w:val="28"/>
                <w:szCs w:val="28"/>
              </w:rPr>
              <w:t xml:space="preserve"> &amp; PROCEDURE</w:t>
            </w:r>
          </w:p>
        </w:tc>
        <w:tc>
          <w:tcPr>
            <w:tcW w:w="1503" w:type="dxa"/>
          </w:tcPr>
          <w:p w14:paraId="19BE2807" w14:textId="77777777" w:rsidR="00FD7F4D" w:rsidRPr="00FD229A" w:rsidRDefault="00FD7F4D" w:rsidP="00056339">
            <w:pPr>
              <w:jc w:val="center"/>
              <w:rPr>
                <w:rFonts w:ascii="Arial" w:hAnsi="Arial" w:cs="Arial"/>
                <w:color w:val="1F4E79" w:themeColor="accent5" w:themeShade="80"/>
              </w:rPr>
            </w:pPr>
          </w:p>
        </w:tc>
      </w:tr>
    </w:tbl>
    <w:p w14:paraId="1CA1BA7E" w14:textId="0E51C305" w:rsidR="00CB1F7C" w:rsidRDefault="00277DEC"/>
    <w:p w14:paraId="5783BEF6" w14:textId="4972E03D" w:rsidR="00902FFF" w:rsidRPr="00636F4A" w:rsidRDefault="00902FFF" w:rsidP="00636F4A">
      <w:pPr>
        <w:pStyle w:val="Heading2"/>
        <w:spacing w:beforeAutospacing="1" w:after="100" w:afterAutospacing="1"/>
        <w:rPr>
          <w:rFonts w:ascii="Arial" w:hAnsi="Arial" w:cs="Arial"/>
          <w:sz w:val="22"/>
          <w:szCs w:val="22"/>
        </w:rPr>
      </w:pPr>
      <w:r w:rsidRPr="00636F4A">
        <w:rPr>
          <w:rFonts w:ascii="Arial" w:hAnsi="Arial" w:cs="Arial"/>
          <w:sz w:val="22"/>
          <w:szCs w:val="22"/>
        </w:rPr>
        <w:t>Purpose &amp; Scope</w:t>
      </w:r>
    </w:p>
    <w:p w14:paraId="1AE75634"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This procedure is designed to help and encourage all employees to achieve and maintain satisfactory standards of conduct and job performance. The aim is to ensure consistent and fair treatment for all in the Company. </w:t>
      </w:r>
    </w:p>
    <w:p w14:paraId="37E2BA45" w14:textId="77777777" w:rsidR="00902FFF" w:rsidRPr="00636F4A" w:rsidRDefault="00902FFF" w:rsidP="00636F4A">
      <w:pPr>
        <w:spacing w:beforeAutospacing="1" w:after="100" w:afterAutospacing="1"/>
        <w:contextualSpacing/>
        <w:jc w:val="both"/>
        <w:rPr>
          <w:rFonts w:ascii="Arial" w:hAnsi="Arial" w:cs="Arial"/>
          <w:sz w:val="22"/>
          <w:szCs w:val="22"/>
        </w:rPr>
      </w:pPr>
    </w:p>
    <w:p w14:paraId="1010B772"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This procedure sets out the steps that will be followed when the Company is contemplating disciplinary proceedings involving any employee for misconduct and/or poor performance. </w:t>
      </w:r>
    </w:p>
    <w:p w14:paraId="6C5A43BD" w14:textId="77777777" w:rsidR="00902FFF" w:rsidRPr="00636F4A" w:rsidRDefault="00902FFF" w:rsidP="00636F4A">
      <w:pPr>
        <w:spacing w:beforeAutospacing="1" w:after="100" w:afterAutospacing="1"/>
        <w:contextualSpacing/>
        <w:jc w:val="both"/>
        <w:rPr>
          <w:rFonts w:ascii="Arial" w:hAnsi="Arial" w:cs="Arial"/>
          <w:b/>
          <w:sz w:val="22"/>
          <w:szCs w:val="22"/>
        </w:rPr>
      </w:pPr>
    </w:p>
    <w:p w14:paraId="4B625B1C" w14:textId="3FA8F470" w:rsidR="00902FFF" w:rsidRPr="00636F4A" w:rsidRDefault="00902FFF" w:rsidP="00636F4A">
      <w:pPr>
        <w:pStyle w:val="Heading2"/>
        <w:spacing w:beforeAutospacing="1" w:after="100" w:afterAutospacing="1"/>
        <w:rPr>
          <w:rFonts w:ascii="Arial" w:hAnsi="Arial" w:cs="Arial"/>
          <w:sz w:val="22"/>
          <w:szCs w:val="22"/>
        </w:rPr>
      </w:pPr>
      <w:r w:rsidRPr="00636F4A">
        <w:rPr>
          <w:rFonts w:ascii="Arial" w:hAnsi="Arial" w:cs="Arial"/>
          <w:sz w:val="22"/>
          <w:szCs w:val="22"/>
        </w:rPr>
        <w:t>General principles</w:t>
      </w:r>
    </w:p>
    <w:p w14:paraId="2894C91A"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This procedure applies to all employees.</w:t>
      </w:r>
    </w:p>
    <w:p w14:paraId="6EF3B944" w14:textId="77777777" w:rsidR="00902FFF" w:rsidRPr="00636F4A" w:rsidRDefault="00902FFF" w:rsidP="00636F4A">
      <w:pPr>
        <w:spacing w:beforeAutospacing="1" w:after="100" w:afterAutospacing="1"/>
        <w:contextualSpacing/>
        <w:jc w:val="both"/>
        <w:rPr>
          <w:rFonts w:ascii="Arial" w:hAnsi="Arial" w:cs="Arial"/>
          <w:sz w:val="22"/>
          <w:szCs w:val="22"/>
        </w:rPr>
      </w:pPr>
    </w:p>
    <w:p w14:paraId="17176935"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The Company considers that the normally accepted rules of behaviour which apply in society as a whole will apply equally to work. </w:t>
      </w:r>
    </w:p>
    <w:p w14:paraId="782BC156" w14:textId="77777777" w:rsidR="00902FFF" w:rsidRPr="00636F4A" w:rsidRDefault="00902FFF" w:rsidP="00636F4A">
      <w:pPr>
        <w:spacing w:beforeAutospacing="1" w:after="100" w:afterAutospacing="1"/>
        <w:contextualSpacing/>
        <w:jc w:val="both"/>
        <w:rPr>
          <w:rFonts w:ascii="Arial" w:hAnsi="Arial" w:cs="Arial"/>
          <w:sz w:val="22"/>
          <w:szCs w:val="22"/>
        </w:rPr>
      </w:pPr>
    </w:p>
    <w:p w14:paraId="41A4EB17"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The aim of these procedures is to promote good working relations within the Company by defining the rights and responsibilities of the parties in disciplinary matters, the types of disciplinary action and when they can be taken, and by creating a consistent system with the object of promoting fairness and consistency in the treatment of individuals. </w:t>
      </w:r>
    </w:p>
    <w:p w14:paraId="6EDBAC17" w14:textId="77777777" w:rsidR="00902FFF" w:rsidRPr="00636F4A" w:rsidRDefault="00902FFF" w:rsidP="00636F4A">
      <w:pPr>
        <w:spacing w:beforeAutospacing="1" w:after="100" w:afterAutospacing="1"/>
        <w:contextualSpacing/>
        <w:jc w:val="both"/>
        <w:rPr>
          <w:rFonts w:ascii="Arial" w:hAnsi="Arial" w:cs="Arial"/>
          <w:sz w:val="22"/>
          <w:szCs w:val="22"/>
        </w:rPr>
      </w:pPr>
    </w:p>
    <w:p w14:paraId="7C65ED48"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Employees will not ordinarily be dismissed for a first breach of discipline, except in the case of gross misconduct where the sanction will ordinarily be dismissal without notice or payment in lieu of notice. </w:t>
      </w:r>
    </w:p>
    <w:p w14:paraId="6D4CD7F8" w14:textId="77777777" w:rsidR="00902FFF" w:rsidRPr="00636F4A" w:rsidRDefault="00902FFF" w:rsidP="00636F4A">
      <w:pPr>
        <w:spacing w:beforeAutospacing="1" w:after="100" w:afterAutospacing="1"/>
        <w:contextualSpacing/>
        <w:jc w:val="both"/>
        <w:rPr>
          <w:rFonts w:ascii="Arial" w:hAnsi="Arial" w:cs="Arial"/>
          <w:sz w:val="22"/>
          <w:szCs w:val="22"/>
        </w:rPr>
      </w:pPr>
    </w:p>
    <w:p w14:paraId="380625D4"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This procedure may be implemented at any stage of the employees alleged misconduct or if performance justifies such action. </w:t>
      </w:r>
    </w:p>
    <w:p w14:paraId="5EE5FCAC" w14:textId="77777777" w:rsidR="00902FFF" w:rsidRPr="00636F4A" w:rsidRDefault="00902FFF" w:rsidP="00636F4A">
      <w:pPr>
        <w:spacing w:beforeAutospacing="1" w:after="100" w:afterAutospacing="1"/>
        <w:contextualSpacing/>
        <w:jc w:val="both"/>
        <w:rPr>
          <w:rFonts w:ascii="Arial" w:hAnsi="Arial" w:cs="Arial"/>
          <w:b/>
          <w:sz w:val="22"/>
          <w:szCs w:val="22"/>
        </w:rPr>
      </w:pPr>
    </w:p>
    <w:p w14:paraId="0726CAD1" w14:textId="27BAA88B" w:rsidR="00902FFF" w:rsidRPr="00636F4A" w:rsidRDefault="00902FFF" w:rsidP="00636F4A">
      <w:pPr>
        <w:pStyle w:val="Heading2"/>
        <w:spacing w:beforeAutospacing="1" w:after="100" w:afterAutospacing="1"/>
        <w:rPr>
          <w:rFonts w:ascii="Arial" w:hAnsi="Arial" w:cs="Arial"/>
          <w:sz w:val="22"/>
          <w:szCs w:val="22"/>
        </w:rPr>
      </w:pPr>
      <w:r w:rsidRPr="00636F4A">
        <w:rPr>
          <w:rFonts w:ascii="Arial" w:hAnsi="Arial" w:cs="Arial"/>
          <w:sz w:val="22"/>
          <w:szCs w:val="22"/>
        </w:rPr>
        <w:t xml:space="preserve">Confidentiality </w:t>
      </w:r>
    </w:p>
    <w:p w14:paraId="27948EC7"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The Company will, where possible, treat matters dealt with under this procedure sensitively and with respect for the privacy of those involved. However, confidentiality cannot be guaranteed. The Company is under an obligation, as part of its duty of fairness to all parties involved in issues dealt with under this procedure, to investigate comprehensively and establish facts. This may mean disclosing details or information concerning employees alleged behaviour to other members of staff and, in rarer circumstances, to third parties. </w:t>
      </w:r>
    </w:p>
    <w:p w14:paraId="09363D0A" w14:textId="77777777" w:rsidR="00902FFF" w:rsidRPr="00636F4A" w:rsidRDefault="00902FFF" w:rsidP="00636F4A">
      <w:pPr>
        <w:spacing w:beforeAutospacing="1" w:after="100" w:afterAutospacing="1"/>
        <w:contextualSpacing/>
        <w:jc w:val="both"/>
        <w:rPr>
          <w:rFonts w:ascii="Arial" w:hAnsi="Arial" w:cs="Arial"/>
          <w:sz w:val="22"/>
          <w:szCs w:val="22"/>
        </w:rPr>
      </w:pPr>
    </w:p>
    <w:p w14:paraId="00D06CD2"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lastRenderedPageBreak/>
        <w:t xml:space="preserve">Where it is necessary to disclose information to other members of staff and third parties in respect of alleged misconduct, care will be taken to ensure that such information is disclosed in confidence and only in so far as is necessary for the purposes of completing an investigation or establishing facts fairly.  </w:t>
      </w:r>
    </w:p>
    <w:p w14:paraId="56EB7301" w14:textId="77777777" w:rsidR="00902FFF" w:rsidRPr="00636F4A" w:rsidRDefault="00902FFF" w:rsidP="00636F4A">
      <w:pPr>
        <w:spacing w:beforeAutospacing="1" w:after="100" w:afterAutospacing="1"/>
        <w:contextualSpacing/>
        <w:jc w:val="both"/>
        <w:rPr>
          <w:rFonts w:ascii="Arial" w:hAnsi="Arial" w:cs="Arial"/>
          <w:sz w:val="22"/>
          <w:szCs w:val="22"/>
        </w:rPr>
      </w:pPr>
    </w:p>
    <w:p w14:paraId="21A7C87B"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Employees should treat information relating to any matter dealt with under this procedure as strictly confidential and should not disclose any such details directly or indirectly without the Company’s express permission. Failure to observe this simple rule is likely to lead to disciplinary action in its own right and may even lead to dismissal. </w:t>
      </w:r>
    </w:p>
    <w:p w14:paraId="3CC2D0D4" w14:textId="77777777" w:rsidR="00902FFF" w:rsidRPr="00636F4A" w:rsidRDefault="00902FFF" w:rsidP="00636F4A">
      <w:pPr>
        <w:spacing w:beforeAutospacing="1" w:after="100" w:afterAutospacing="1"/>
        <w:contextualSpacing/>
        <w:jc w:val="both"/>
        <w:rPr>
          <w:rFonts w:ascii="Arial" w:hAnsi="Arial" w:cs="Arial"/>
          <w:sz w:val="22"/>
          <w:szCs w:val="22"/>
        </w:rPr>
      </w:pPr>
    </w:p>
    <w:p w14:paraId="18D22D0F" w14:textId="77777777" w:rsidR="00902FFF" w:rsidRPr="00636F4A" w:rsidRDefault="00902FFF" w:rsidP="00636F4A">
      <w:pPr>
        <w:spacing w:beforeAutospacing="1" w:after="100" w:afterAutospacing="1"/>
        <w:contextualSpacing/>
        <w:jc w:val="both"/>
        <w:rPr>
          <w:rFonts w:ascii="Arial" w:hAnsi="Arial" w:cs="Arial"/>
          <w:b/>
          <w:sz w:val="22"/>
          <w:szCs w:val="22"/>
        </w:rPr>
      </w:pPr>
      <w:r w:rsidRPr="00636F4A">
        <w:rPr>
          <w:rFonts w:ascii="Arial" w:hAnsi="Arial" w:cs="Arial"/>
          <w:b/>
          <w:sz w:val="22"/>
          <w:szCs w:val="22"/>
        </w:rPr>
        <w:t>Guidance for managers for dealing with witnesses in proceedings under this policy who wish to remain anonymous is set out in the First Appendix.</w:t>
      </w:r>
    </w:p>
    <w:p w14:paraId="52175C55" w14:textId="77777777" w:rsidR="00902FFF" w:rsidRPr="00636F4A" w:rsidRDefault="00902FFF" w:rsidP="00636F4A">
      <w:pPr>
        <w:spacing w:beforeAutospacing="1" w:after="100" w:afterAutospacing="1"/>
        <w:contextualSpacing/>
        <w:jc w:val="both"/>
        <w:rPr>
          <w:rFonts w:ascii="Arial" w:hAnsi="Arial" w:cs="Arial"/>
          <w:sz w:val="22"/>
          <w:szCs w:val="22"/>
        </w:rPr>
      </w:pPr>
    </w:p>
    <w:p w14:paraId="1A3CB904" w14:textId="6FB136EE" w:rsidR="00902FFF" w:rsidRPr="00636F4A" w:rsidRDefault="00902FFF" w:rsidP="00636F4A">
      <w:pPr>
        <w:pStyle w:val="Heading2"/>
        <w:spacing w:beforeAutospacing="1" w:after="100" w:afterAutospacing="1"/>
        <w:rPr>
          <w:rFonts w:ascii="Arial" w:hAnsi="Arial" w:cs="Arial"/>
          <w:sz w:val="22"/>
          <w:szCs w:val="22"/>
        </w:rPr>
      </w:pPr>
      <w:r w:rsidRPr="00636F4A">
        <w:rPr>
          <w:rFonts w:ascii="Arial" w:hAnsi="Arial" w:cs="Arial"/>
          <w:sz w:val="22"/>
          <w:szCs w:val="22"/>
        </w:rPr>
        <w:t>Discipline – who may do what?</w:t>
      </w:r>
    </w:p>
    <w:p w14:paraId="5C9DE3FF"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The Company delegates authority to senior members of its staff to apply this policy as it deems appropriate. As a general rule, the following authority is delegated:</w:t>
      </w:r>
    </w:p>
    <w:p w14:paraId="304087ED" w14:textId="77777777" w:rsidR="00902FFF" w:rsidRPr="00636F4A" w:rsidRDefault="00902FFF" w:rsidP="00636F4A">
      <w:pPr>
        <w:spacing w:beforeAutospacing="1" w:after="100" w:afterAutospacing="1"/>
        <w:contextualSpacing/>
        <w:jc w:val="both"/>
        <w:rPr>
          <w:rFonts w:ascii="Arial" w:hAnsi="Arial" w:cs="Arial"/>
          <w:sz w:val="22"/>
          <w:szCs w:val="22"/>
        </w:rPr>
      </w:pPr>
    </w:p>
    <w:p w14:paraId="36AB6438" w14:textId="5A3876EF" w:rsidR="00902FFF" w:rsidRPr="00636F4A" w:rsidRDefault="00902FFF" w:rsidP="00636F4A">
      <w:pPr>
        <w:numPr>
          <w:ilvl w:val="0"/>
          <w:numId w:val="7"/>
        </w:numPr>
        <w:spacing w:beforeAutospacing="1" w:after="100" w:afterAutospacing="1"/>
        <w:contextualSpacing/>
        <w:jc w:val="both"/>
        <w:rPr>
          <w:rFonts w:ascii="Arial" w:hAnsi="Arial" w:cs="Arial"/>
          <w:sz w:val="22"/>
          <w:szCs w:val="22"/>
          <w:highlight w:val="yellow"/>
        </w:rPr>
      </w:pPr>
      <w:r w:rsidRPr="00636F4A">
        <w:rPr>
          <w:rFonts w:ascii="Arial" w:hAnsi="Arial" w:cs="Arial"/>
          <w:sz w:val="22"/>
          <w:szCs w:val="22"/>
          <w:highlight w:val="yellow"/>
        </w:rPr>
        <w:t>An oral warning may be given by [define level]</w:t>
      </w:r>
      <w:r w:rsidR="00BC4C84">
        <w:rPr>
          <w:rFonts w:ascii="Arial" w:hAnsi="Arial" w:cs="Arial"/>
          <w:sz w:val="22"/>
          <w:szCs w:val="22"/>
          <w:highlight w:val="yellow"/>
        </w:rPr>
        <w:t xml:space="preserve"> </w:t>
      </w:r>
    </w:p>
    <w:p w14:paraId="68307901" w14:textId="43378F8F" w:rsidR="00902FFF" w:rsidRPr="00636F4A" w:rsidRDefault="00902FFF" w:rsidP="00636F4A">
      <w:pPr>
        <w:numPr>
          <w:ilvl w:val="0"/>
          <w:numId w:val="7"/>
        </w:numPr>
        <w:spacing w:beforeAutospacing="1" w:after="100" w:afterAutospacing="1"/>
        <w:contextualSpacing/>
        <w:jc w:val="both"/>
        <w:rPr>
          <w:rFonts w:ascii="Arial" w:hAnsi="Arial" w:cs="Arial"/>
          <w:sz w:val="22"/>
          <w:szCs w:val="22"/>
          <w:highlight w:val="yellow"/>
        </w:rPr>
      </w:pPr>
      <w:r w:rsidRPr="00636F4A">
        <w:rPr>
          <w:rFonts w:ascii="Arial" w:hAnsi="Arial" w:cs="Arial"/>
          <w:sz w:val="22"/>
          <w:szCs w:val="22"/>
          <w:highlight w:val="yellow"/>
        </w:rPr>
        <w:t>Written warnings may be given by [define level]</w:t>
      </w:r>
      <w:r w:rsidR="00BC4C84">
        <w:rPr>
          <w:rFonts w:ascii="Arial" w:hAnsi="Arial" w:cs="Arial"/>
          <w:sz w:val="22"/>
          <w:szCs w:val="22"/>
          <w:highlight w:val="yellow"/>
        </w:rPr>
        <w:t xml:space="preserve"> </w:t>
      </w:r>
    </w:p>
    <w:p w14:paraId="269F1234" w14:textId="458B2788" w:rsidR="00902FFF" w:rsidRPr="00636F4A" w:rsidRDefault="00902FFF" w:rsidP="00636F4A">
      <w:pPr>
        <w:numPr>
          <w:ilvl w:val="0"/>
          <w:numId w:val="7"/>
        </w:numPr>
        <w:spacing w:beforeAutospacing="1" w:after="100" w:afterAutospacing="1"/>
        <w:contextualSpacing/>
        <w:jc w:val="both"/>
        <w:rPr>
          <w:rFonts w:ascii="Arial" w:hAnsi="Arial" w:cs="Arial"/>
          <w:sz w:val="22"/>
          <w:szCs w:val="22"/>
          <w:highlight w:val="yellow"/>
        </w:rPr>
      </w:pPr>
      <w:r w:rsidRPr="00636F4A">
        <w:rPr>
          <w:rFonts w:ascii="Arial" w:hAnsi="Arial" w:cs="Arial"/>
          <w:sz w:val="22"/>
          <w:szCs w:val="22"/>
          <w:highlight w:val="yellow"/>
        </w:rPr>
        <w:t>Suspension for any reason may be imposed by [define level]</w:t>
      </w:r>
      <w:r w:rsidR="00BC4C84">
        <w:rPr>
          <w:rFonts w:ascii="Arial" w:hAnsi="Arial" w:cs="Arial"/>
          <w:sz w:val="22"/>
          <w:szCs w:val="22"/>
          <w:highlight w:val="yellow"/>
        </w:rPr>
        <w:t xml:space="preserve"> </w:t>
      </w:r>
    </w:p>
    <w:p w14:paraId="3F8A0B84" w14:textId="06786A4C" w:rsidR="00902FFF" w:rsidRPr="00636F4A" w:rsidRDefault="00902FFF" w:rsidP="00636F4A">
      <w:pPr>
        <w:numPr>
          <w:ilvl w:val="0"/>
          <w:numId w:val="7"/>
        </w:numPr>
        <w:spacing w:beforeAutospacing="1" w:after="100" w:afterAutospacing="1"/>
        <w:contextualSpacing/>
        <w:jc w:val="both"/>
        <w:rPr>
          <w:rFonts w:ascii="Arial" w:hAnsi="Arial" w:cs="Arial"/>
          <w:sz w:val="22"/>
          <w:szCs w:val="22"/>
          <w:highlight w:val="yellow"/>
        </w:rPr>
      </w:pPr>
      <w:r w:rsidRPr="00636F4A">
        <w:rPr>
          <w:rFonts w:ascii="Arial" w:hAnsi="Arial" w:cs="Arial"/>
          <w:sz w:val="22"/>
          <w:szCs w:val="22"/>
          <w:highlight w:val="yellow"/>
        </w:rPr>
        <w:t>More serious disciplinary sanctions, including dismissal, may only be dealt with by [define level]</w:t>
      </w:r>
      <w:r w:rsidR="00BC4C84">
        <w:rPr>
          <w:rFonts w:ascii="Arial" w:hAnsi="Arial" w:cs="Arial"/>
          <w:sz w:val="22"/>
          <w:szCs w:val="22"/>
          <w:highlight w:val="yellow"/>
        </w:rPr>
        <w:t xml:space="preserve"> </w:t>
      </w:r>
    </w:p>
    <w:p w14:paraId="2DE88A64" w14:textId="77777777" w:rsidR="00902FFF" w:rsidRPr="00636F4A" w:rsidRDefault="00902FFF" w:rsidP="00636F4A">
      <w:pPr>
        <w:spacing w:beforeAutospacing="1" w:after="100" w:afterAutospacing="1"/>
        <w:contextualSpacing/>
        <w:jc w:val="both"/>
        <w:rPr>
          <w:rFonts w:ascii="Arial" w:hAnsi="Arial" w:cs="Arial"/>
          <w:sz w:val="22"/>
          <w:szCs w:val="22"/>
        </w:rPr>
      </w:pPr>
    </w:p>
    <w:p w14:paraId="4267FDF4" w14:textId="11613B9B" w:rsidR="00902FFF" w:rsidRPr="00636F4A" w:rsidRDefault="00902FFF" w:rsidP="00636F4A">
      <w:pPr>
        <w:pStyle w:val="Heading2"/>
        <w:spacing w:beforeAutospacing="1" w:after="100" w:afterAutospacing="1"/>
        <w:rPr>
          <w:rFonts w:ascii="Arial" w:hAnsi="Arial" w:cs="Arial"/>
          <w:sz w:val="22"/>
          <w:szCs w:val="22"/>
        </w:rPr>
      </w:pPr>
      <w:r w:rsidRPr="00636F4A">
        <w:rPr>
          <w:rFonts w:ascii="Arial" w:hAnsi="Arial" w:cs="Arial"/>
          <w:sz w:val="22"/>
          <w:szCs w:val="22"/>
        </w:rPr>
        <w:t xml:space="preserve">Informal action </w:t>
      </w:r>
    </w:p>
    <w:p w14:paraId="7CF5B618"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Wherever possible, minor misconduct or poor performance will firstly be dealt with informally, usually by the </w:t>
      </w:r>
      <w:r w:rsidRPr="00636F4A">
        <w:rPr>
          <w:rFonts w:ascii="Arial" w:hAnsi="Arial" w:cs="Arial"/>
          <w:sz w:val="22"/>
          <w:szCs w:val="22"/>
          <w:highlight w:val="yellow"/>
        </w:rPr>
        <w:t>employee’s immediate line manager</w:t>
      </w:r>
      <w:r w:rsidRPr="00636F4A">
        <w:rPr>
          <w:rFonts w:ascii="Arial" w:hAnsi="Arial" w:cs="Arial"/>
          <w:sz w:val="22"/>
          <w:szCs w:val="22"/>
        </w:rPr>
        <w:t xml:space="preserve">. </w:t>
      </w:r>
    </w:p>
    <w:p w14:paraId="7957BFE9" w14:textId="77777777" w:rsidR="00902FFF" w:rsidRPr="00636F4A" w:rsidRDefault="00902FFF" w:rsidP="00636F4A">
      <w:pPr>
        <w:spacing w:beforeAutospacing="1" w:after="100" w:afterAutospacing="1"/>
        <w:contextualSpacing/>
        <w:jc w:val="both"/>
        <w:rPr>
          <w:rFonts w:ascii="Arial" w:hAnsi="Arial" w:cs="Arial"/>
          <w:sz w:val="22"/>
          <w:szCs w:val="22"/>
        </w:rPr>
      </w:pPr>
    </w:p>
    <w:p w14:paraId="366A3DF7"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If at any time an employee’s performance or behaviour falls below an acceptable standard then, if it is practicable, </w:t>
      </w:r>
      <w:r w:rsidRPr="00636F4A">
        <w:rPr>
          <w:rFonts w:ascii="Arial" w:hAnsi="Arial" w:cs="Arial"/>
          <w:sz w:val="22"/>
          <w:szCs w:val="22"/>
          <w:highlight w:val="yellow"/>
        </w:rPr>
        <w:t>that employee’s line manager</w:t>
      </w:r>
      <w:r w:rsidRPr="00636F4A">
        <w:rPr>
          <w:rFonts w:ascii="Arial" w:hAnsi="Arial" w:cs="Arial"/>
          <w:sz w:val="22"/>
          <w:szCs w:val="22"/>
        </w:rPr>
        <w:t xml:space="preserve"> will discuss the concerns with the employee. In these circumstances, the employee will be given every opportunity to put their side of the case across. </w:t>
      </w:r>
    </w:p>
    <w:p w14:paraId="24D7EAFF" w14:textId="77777777" w:rsidR="00902FFF" w:rsidRPr="00636F4A" w:rsidRDefault="00902FFF" w:rsidP="00636F4A">
      <w:pPr>
        <w:spacing w:beforeAutospacing="1" w:after="100" w:afterAutospacing="1"/>
        <w:contextualSpacing/>
        <w:jc w:val="both"/>
        <w:rPr>
          <w:rFonts w:ascii="Arial" w:hAnsi="Arial" w:cs="Arial"/>
          <w:sz w:val="22"/>
          <w:szCs w:val="22"/>
        </w:rPr>
      </w:pPr>
    </w:p>
    <w:p w14:paraId="0A5F104E"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The aim of informal action is to identify the reasons why the employee’s behaviour or performance has fallen below an acceptable standard and define what needs to be done to correct the drop in standard. </w:t>
      </w:r>
    </w:p>
    <w:p w14:paraId="7C0147BD" w14:textId="77777777" w:rsidR="00902FFF" w:rsidRPr="00636F4A" w:rsidRDefault="00902FFF" w:rsidP="00636F4A">
      <w:pPr>
        <w:spacing w:beforeAutospacing="1" w:after="100" w:afterAutospacing="1"/>
        <w:contextualSpacing/>
        <w:jc w:val="both"/>
        <w:rPr>
          <w:rFonts w:ascii="Arial" w:hAnsi="Arial" w:cs="Arial"/>
          <w:sz w:val="22"/>
          <w:szCs w:val="22"/>
        </w:rPr>
      </w:pPr>
    </w:p>
    <w:p w14:paraId="582A21D5" w14:textId="5218F891"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Informal action is not in itself disciplinary action. Therefore, employees who are subject to informal action may not be required to attend an investigation or disciplinary meeting. However, if employees feel that they have been treated unfairly by a manager taking informal action, then they may refer their concerns to </w:t>
      </w:r>
      <w:r w:rsidRPr="004C69C5">
        <w:rPr>
          <w:rFonts w:ascii="Arial" w:hAnsi="Arial" w:cs="Arial"/>
          <w:sz w:val="22"/>
          <w:szCs w:val="22"/>
          <w:highlight w:val="yellow"/>
        </w:rPr>
        <w:t xml:space="preserve">the </w:t>
      </w:r>
      <w:r w:rsidR="004C69C5" w:rsidRPr="004C69C5">
        <w:rPr>
          <w:rFonts w:ascii="Arial" w:hAnsi="Arial" w:cs="Arial"/>
          <w:sz w:val="22"/>
          <w:szCs w:val="22"/>
          <w:highlight w:val="yellow"/>
        </w:rPr>
        <w:t>[NAME]</w:t>
      </w:r>
      <w:r w:rsidRPr="004C69C5">
        <w:rPr>
          <w:rFonts w:ascii="Arial" w:hAnsi="Arial" w:cs="Arial"/>
          <w:vanish/>
          <w:sz w:val="22"/>
          <w:szCs w:val="22"/>
          <w:highlight w:val="yellow"/>
        </w:rPr>
        <w:t xml:space="preserve">R Manager </w:t>
      </w:r>
      <w:r w:rsidRPr="004C69C5">
        <w:rPr>
          <w:rFonts w:ascii="Arial" w:hAnsi="Arial" w:cs="Arial"/>
          <w:sz w:val="22"/>
          <w:szCs w:val="22"/>
          <w:highlight w:val="yellow"/>
        </w:rPr>
        <w:t>,</w:t>
      </w:r>
      <w:r w:rsidRPr="00636F4A">
        <w:rPr>
          <w:rFonts w:ascii="Arial" w:hAnsi="Arial" w:cs="Arial"/>
          <w:sz w:val="22"/>
          <w:szCs w:val="22"/>
        </w:rPr>
        <w:t xml:space="preserve"> who will review the reasonableness of the action taken. </w:t>
      </w:r>
    </w:p>
    <w:p w14:paraId="6360D21A" w14:textId="77777777" w:rsidR="00902FFF" w:rsidRPr="00636F4A" w:rsidRDefault="00902FFF" w:rsidP="00636F4A">
      <w:pPr>
        <w:spacing w:beforeAutospacing="1" w:after="100" w:afterAutospacing="1"/>
        <w:contextualSpacing/>
        <w:jc w:val="both"/>
        <w:rPr>
          <w:rFonts w:ascii="Arial" w:hAnsi="Arial" w:cs="Arial"/>
          <w:sz w:val="22"/>
          <w:szCs w:val="22"/>
        </w:rPr>
      </w:pPr>
    </w:p>
    <w:p w14:paraId="1469149A"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lastRenderedPageBreak/>
        <w:t xml:space="preserve">The line manager may issue an informal warning under the informal procedures set out in this policy. Although the warning will be oral, a record will be kept on the employee’s personnel file but disregarded for disciplinary purposes after </w:t>
      </w:r>
      <w:r w:rsidRPr="003A6723">
        <w:rPr>
          <w:rFonts w:ascii="Arial" w:hAnsi="Arial" w:cs="Arial"/>
          <w:sz w:val="22"/>
          <w:szCs w:val="22"/>
          <w:highlight w:val="yellow"/>
        </w:rPr>
        <w:t>6</w:t>
      </w:r>
      <w:r w:rsidRPr="00636F4A">
        <w:rPr>
          <w:rFonts w:ascii="Arial" w:hAnsi="Arial" w:cs="Arial"/>
          <w:sz w:val="22"/>
          <w:szCs w:val="22"/>
        </w:rPr>
        <w:t xml:space="preserve"> months. </w:t>
      </w:r>
    </w:p>
    <w:p w14:paraId="1E4813AA" w14:textId="77777777" w:rsidR="00902FFF" w:rsidRPr="00636F4A" w:rsidRDefault="00902FFF" w:rsidP="00636F4A">
      <w:pPr>
        <w:spacing w:beforeAutospacing="1" w:after="100" w:afterAutospacing="1"/>
        <w:contextualSpacing/>
        <w:jc w:val="both"/>
        <w:rPr>
          <w:rFonts w:ascii="Arial" w:hAnsi="Arial" w:cs="Arial"/>
          <w:b/>
          <w:sz w:val="22"/>
          <w:szCs w:val="22"/>
        </w:rPr>
      </w:pPr>
    </w:p>
    <w:p w14:paraId="50A9C0A5" w14:textId="1E111A61" w:rsidR="00902FFF" w:rsidRPr="00636F4A" w:rsidRDefault="00902FFF" w:rsidP="00636F4A">
      <w:pPr>
        <w:pStyle w:val="Heading2"/>
        <w:spacing w:beforeAutospacing="1" w:after="100" w:afterAutospacing="1"/>
        <w:rPr>
          <w:rFonts w:ascii="Arial" w:hAnsi="Arial" w:cs="Arial"/>
          <w:sz w:val="22"/>
          <w:szCs w:val="22"/>
        </w:rPr>
      </w:pPr>
      <w:r w:rsidRPr="00636F4A">
        <w:rPr>
          <w:rFonts w:ascii="Arial" w:hAnsi="Arial" w:cs="Arial"/>
          <w:sz w:val="22"/>
          <w:szCs w:val="22"/>
        </w:rPr>
        <w:t xml:space="preserve">Investigation </w:t>
      </w:r>
    </w:p>
    <w:p w14:paraId="725AA075"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An investigation will take place into any matter formally dealt with under this procedure before any action is taken. </w:t>
      </w:r>
    </w:p>
    <w:p w14:paraId="19CA97B3" w14:textId="77777777" w:rsidR="00902FFF" w:rsidRPr="00636F4A" w:rsidRDefault="00902FFF" w:rsidP="00636F4A">
      <w:pPr>
        <w:spacing w:beforeAutospacing="1" w:after="100" w:afterAutospacing="1"/>
        <w:contextualSpacing/>
        <w:jc w:val="both"/>
        <w:rPr>
          <w:rFonts w:ascii="Arial" w:hAnsi="Arial" w:cs="Arial"/>
          <w:sz w:val="22"/>
          <w:szCs w:val="22"/>
        </w:rPr>
      </w:pPr>
    </w:p>
    <w:p w14:paraId="0C2A76C9" w14:textId="77777777"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Investigations will be carried out by managers with an appropriate level of seniority and in accordance with the following principles:</w:t>
      </w:r>
    </w:p>
    <w:p w14:paraId="541BBECE" w14:textId="77777777" w:rsidR="00902FFF" w:rsidRPr="00636F4A" w:rsidRDefault="00902FFF" w:rsidP="00636F4A">
      <w:pPr>
        <w:spacing w:beforeAutospacing="1" w:after="100" w:afterAutospacing="1"/>
        <w:contextualSpacing/>
        <w:jc w:val="both"/>
        <w:rPr>
          <w:rFonts w:ascii="Arial" w:hAnsi="Arial" w:cs="Arial"/>
          <w:sz w:val="22"/>
          <w:szCs w:val="22"/>
        </w:rPr>
      </w:pPr>
    </w:p>
    <w:p w14:paraId="4773D11B" w14:textId="77777777" w:rsidR="00902FFF" w:rsidRPr="00636F4A" w:rsidRDefault="00902FFF" w:rsidP="00636F4A">
      <w:pPr>
        <w:numPr>
          <w:ilvl w:val="0"/>
          <w:numId w:val="8"/>
        </w:numPr>
        <w:spacing w:beforeAutospacing="1" w:after="100" w:afterAutospacing="1"/>
        <w:contextualSpacing/>
        <w:jc w:val="both"/>
        <w:rPr>
          <w:rFonts w:ascii="Arial" w:hAnsi="Arial" w:cs="Arial"/>
          <w:sz w:val="22"/>
          <w:szCs w:val="22"/>
        </w:rPr>
      </w:pPr>
      <w:r w:rsidRPr="00636F4A">
        <w:rPr>
          <w:rFonts w:ascii="Arial" w:hAnsi="Arial" w:cs="Arial"/>
          <w:sz w:val="22"/>
          <w:szCs w:val="22"/>
        </w:rPr>
        <w:t>Investigations will be carried out without unreasonable delay in order to establish, in so far as is reasonably practicable, the facts of each case.</w:t>
      </w:r>
    </w:p>
    <w:p w14:paraId="4129E4B5" w14:textId="77777777" w:rsidR="00902FFF" w:rsidRPr="00636F4A" w:rsidRDefault="00902FFF" w:rsidP="00636F4A">
      <w:pPr>
        <w:numPr>
          <w:ilvl w:val="0"/>
          <w:numId w:val="8"/>
        </w:num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Investigations will be carried out sensitively and with regards to principles relating to confidentiality set out in this procedure. </w:t>
      </w:r>
    </w:p>
    <w:p w14:paraId="7F37BCCE" w14:textId="77777777" w:rsidR="00902FFF" w:rsidRPr="00636F4A" w:rsidRDefault="00902FFF" w:rsidP="00636F4A">
      <w:pPr>
        <w:numPr>
          <w:ilvl w:val="0"/>
          <w:numId w:val="8"/>
        </w:num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Managers carrying out investigations will keep notes of the steps taken as part of those investigations and keep records of evidence and other documents privately and securely. </w:t>
      </w:r>
    </w:p>
    <w:p w14:paraId="18532EDD" w14:textId="77777777" w:rsidR="00902FFF" w:rsidRPr="00636F4A" w:rsidRDefault="00902FFF" w:rsidP="00636F4A">
      <w:pPr>
        <w:numPr>
          <w:ilvl w:val="0"/>
          <w:numId w:val="8"/>
        </w:num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Investigations will be carried out in whatever form and within whatever parameters the investigating officer reasonably considers necessary to ensure that, in so far as is reasonably practicable, the facts of each case are established. </w:t>
      </w:r>
    </w:p>
    <w:p w14:paraId="4A3989DC" w14:textId="77777777" w:rsidR="00902FFF" w:rsidRPr="00636F4A" w:rsidRDefault="00902FFF" w:rsidP="00636F4A">
      <w:pPr>
        <w:spacing w:beforeAutospacing="1" w:after="100" w:afterAutospacing="1"/>
        <w:contextualSpacing/>
        <w:jc w:val="both"/>
        <w:rPr>
          <w:rFonts w:ascii="Arial" w:hAnsi="Arial" w:cs="Arial"/>
          <w:sz w:val="22"/>
          <w:szCs w:val="22"/>
        </w:rPr>
      </w:pPr>
    </w:p>
    <w:p w14:paraId="1C6A91E5" w14:textId="57349655"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It would be extremely rare for an investigation not to include at least one meeting with the employee who is the subject of the investigation. Save in exceptional circumstances, </w:t>
      </w:r>
      <w:r w:rsidR="003A6723">
        <w:rPr>
          <w:rFonts w:ascii="Arial" w:hAnsi="Arial" w:cs="Arial"/>
          <w:sz w:val="22"/>
          <w:szCs w:val="22"/>
        </w:rPr>
        <w:t xml:space="preserve">such as where the Company is making reasonable adjustments under the Equality Act 2010, </w:t>
      </w:r>
      <w:r w:rsidRPr="00636F4A">
        <w:rPr>
          <w:rFonts w:ascii="Arial" w:hAnsi="Arial" w:cs="Arial"/>
          <w:sz w:val="22"/>
          <w:szCs w:val="22"/>
        </w:rPr>
        <w:t xml:space="preserve">an employee has no right to be accompanied at an investigation meeting. </w:t>
      </w:r>
    </w:p>
    <w:p w14:paraId="3F6BB0EB" w14:textId="77777777" w:rsidR="00902FFF" w:rsidRPr="00636F4A" w:rsidRDefault="00902FFF" w:rsidP="00636F4A">
      <w:pPr>
        <w:spacing w:beforeAutospacing="1" w:after="100" w:afterAutospacing="1"/>
        <w:contextualSpacing/>
        <w:jc w:val="both"/>
        <w:rPr>
          <w:rFonts w:ascii="Arial" w:hAnsi="Arial" w:cs="Arial"/>
          <w:sz w:val="22"/>
          <w:szCs w:val="22"/>
        </w:rPr>
      </w:pPr>
    </w:p>
    <w:p w14:paraId="216F0017" w14:textId="53AD7C5B"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When the investigation officer has carried out as much investigation as is reasonably necessary to establish the facts in so far as is reasonably practicable, </w:t>
      </w:r>
      <w:r w:rsidR="003A6723">
        <w:rPr>
          <w:rFonts w:ascii="Arial" w:hAnsi="Arial" w:cs="Arial"/>
          <w:sz w:val="22"/>
          <w:szCs w:val="22"/>
        </w:rPr>
        <w:t>they</w:t>
      </w:r>
      <w:r w:rsidRPr="00636F4A">
        <w:rPr>
          <w:rFonts w:ascii="Arial" w:hAnsi="Arial" w:cs="Arial"/>
          <w:sz w:val="22"/>
          <w:szCs w:val="22"/>
        </w:rPr>
        <w:t xml:space="preserve"> </w:t>
      </w:r>
      <w:r w:rsidR="003A6723">
        <w:rPr>
          <w:rFonts w:ascii="Arial" w:hAnsi="Arial" w:cs="Arial"/>
          <w:sz w:val="22"/>
          <w:szCs w:val="22"/>
        </w:rPr>
        <w:t>should</w:t>
      </w:r>
      <w:r w:rsidRPr="00636F4A">
        <w:rPr>
          <w:rFonts w:ascii="Arial" w:hAnsi="Arial" w:cs="Arial"/>
          <w:sz w:val="22"/>
          <w:szCs w:val="22"/>
        </w:rPr>
        <w:t xml:space="preserve"> produce an investigation report in writing which </w:t>
      </w:r>
      <w:r w:rsidR="003A6723">
        <w:rPr>
          <w:rFonts w:ascii="Arial" w:hAnsi="Arial" w:cs="Arial"/>
          <w:sz w:val="22"/>
          <w:szCs w:val="22"/>
        </w:rPr>
        <w:t>should</w:t>
      </w:r>
      <w:r w:rsidRPr="00636F4A">
        <w:rPr>
          <w:rFonts w:ascii="Arial" w:hAnsi="Arial" w:cs="Arial"/>
          <w:sz w:val="22"/>
          <w:szCs w:val="22"/>
        </w:rPr>
        <w:t xml:space="preserve"> contain the following minimum information:</w:t>
      </w:r>
    </w:p>
    <w:p w14:paraId="3A63283B" w14:textId="77777777" w:rsidR="00902FFF" w:rsidRPr="00636F4A" w:rsidRDefault="00902FFF" w:rsidP="00636F4A">
      <w:pPr>
        <w:spacing w:beforeAutospacing="1" w:after="100" w:afterAutospacing="1"/>
        <w:contextualSpacing/>
        <w:jc w:val="both"/>
        <w:rPr>
          <w:rFonts w:ascii="Arial" w:hAnsi="Arial" w:cs="Arial"/>
          <w:sz w:val="22"/>
          <w:szCs w:val="22"/>
        </w:rPr>
      </w:pPr>
    </w:p>
    <w:p w14:paraId="090B29EA" w14:textId="77777777" w:rsidR="00902FFF" w:rsidRPr="00636F4A" w:rsidRDefault="00902FFF" w:rsidP="00636F4A">
      <w:pPr>
        <w:numPr>
          <w:ilvl w:val="0"/>
          <w:numId w:val="9"/>
        </w:numPr>
        <w:spacing w:beforeAutospacing="1" w:after="100" w:afterAutospacing="1"/>
        <w:ind w:left="709"/>
        <w:contextualSpacing/>
        <w:jc w:val="both"/>
        <w:rPr>
          <w:rFonts w:ascii="Arial" w:hAnsi="Arial" w:cs="Arial"/>
          <w:sz w:val="22"/>
          <w:szCs w:val="22"/>
        </w:rPr>
      </w:pPr>
      <w:r w:rsidRPr="00636F4A">
        <w:rPr>
          <w:rFonts w:ascii="Arial" w:hAnsi="Arial" w:cs="Arial"/>
          <w:sz w:val="22"/>
          <w:szCs w:val="22"/>
        </w:rPr>
        <w:t xml:space="preserve">Details of what precipitated the investigation and what circumstances are being investigated. </w:t>
      </w:r>
    </w:p>
    <w:p w14:paraId="0C53BE9E" w14:textId="77777777" w:rsidR="00902FFF" w:rsidRPr="00636F4A" w:rsidRDefault="00902FFF" w:rsidP="00636F4A">
      <w:pPr>
        <w:numPr>
          <w:ilvl w:val="0"/>
          <w:numId w:val="9"/>
        </w:numPr>
        <w:spacing w:beforeAutospacing="1" w:after="100" w:afterAutospacing="1"/>
        <w:ind w:left="709"/>
        <w:contextualSpacing/>
        <w:jc w:val="both"/>
        <w:rPr>
          <w:rFonts w:ascii="Arial" w:hAnsi="Arial" w:cs="Arial"/>
          <w:sz w:val="22"/>
          <w:szCs w:val="22"/>
        </w:rPr>
      </w:pPr>
      <w:r w:rsidRPr="00636F4A">
        <w:rPr>
          <w:rFonts w:ascii="Arial" w:hAnsi="Arial" w:cs="Arial"/>
          <w:sz w:val="22"/>
          <w:szCs w:val="22"/>
        </w:rPr>
        <w:t xml:space="preserve">The name of the investigation officer. </w:t>
      </w:r>
    </w:p>
    <w:p w14:paraId="03C46741" w14:textId="77777777" w:rsidR="00902FFF" w:rsidRPr="00636F4A" w:rsidRDefault="00902FFF" w:rsidP="00636F4A">
      <w:pPr>
        <w:numPr>
          <w:ilvl w:val="0"/>
          <w:numId w:val="9"/>
        </w:numPr>
        <w:spacing w:beforeAutospacing="1" w:after="100" w:afterAutospacing="1"/>
        <w:ind w:left="709"/>
        <w:contextualSpacing/>
        <w:jc w:val="both"/>
        <w:rPr>
          <w:rFonts w:ascii="Arial" w:hAnsi="Arial" w:cs="Arial"/>
          <w:sz w:val="22"/>
          <w:szCs w:val="22"/>
        </w:rPr>
      </w:pPr>
      <w:r w:rsidRPr="00636F4A">
        <w:rPr>
          <w:rFonts w:ascii="Arial" w:hAnsi="Arial" w:cs="Arial"/>
          <w:sz w:val="22"/>
          <w:szCs w:val="22"/>
        </w:rPr>
        <w:t xml:space="preserve">The parameters and scope of the investigation. </w:t>
      </w:r>
    </w:p>
    <w:p w14:paraId="20B9D067" w14:textId="77777777" w:rsidR="00902FFF" w:rsidRPr="00636F4A" w:rsidRDefault="00902FFF" w:rsidP="00636F4A">
      <w:pPr>
        <w:numPr>
          <w:ilvl w:val="0"/>
          <w:numId w:val="9"/>
        </w:numPr>
        <w:spacing w:beforeAutospacing="1" w:after="100" w:afterAutospacing="1"/>
        <w:ind w:left="709"/>
        <w:contextualSpacing/>
        <w:jc w:val="both"/>
        <w:rPr>
          <w:rFonts w:ascii="Arial" w:hAnsi="Arial" w:cs="Arial"/>
          <w:sz w:val="22"/>
          <w:szCs w:val="22"/>
        </w:rPr>
      </w:pPr>
      <w:r w:rsidRPr="00636F4A">
        <w:rPr>
          <w:rFonts w:ascii="Arial" w:hAnsi="Arial" w:cs="Arial"/>
          <w:sz w:val="22"/>
          <w:szCs w:val="22"/>
        </w:rPr>
        <w:t xml:space="preserve">The investigation officer’s findings and conclusions, in so far as it is possible to draw conclusions. </w:t>
      </w:r>
    </w:p>
    <w:p w14:paraId="137CC435" w14:textId="7D17BA4C" w:rsidR="00902FFF" w:rsidRPr="00636F4A" w:rsidRDefault="00902FFF" w:rsidP="00636F4A">
      <w:pPr>
        <w:numPr>
          <w:ilvl w:val="0"/>
          <w:numId w:val="9"/>
        </w:numPr>
        <w:spacing w:beforeAutospacing="1" w:after="100" w:afterAutospacing="1"/>
        <w:ind w:left="709"/>
        <w:contextualSpacing/>
        <w:jc w:val="both"/>
        <w:rPr>
          <w:rFonts w:ascii="Arial" w:hAnsi="Arial" w:cs="Arial"/>
          <w:sz w:val="22"/>
          <w:szCs w:val="22"/>
        </w:rPr>
      </w:pPr>
      <w:r w:rsidRPr="00636F4A">
        <w:rPr>
          <w:rFonts w:ascii="Arial" w:hAnsi="Arial" w:cs="Arial"/>
          <w:sz w:val="22"/>
          <w:szCs w:val="22"/>
        </w:rPr>
        <w:t>The investigation officer’s recommendation</w:t>
      </w:r>
      <w:r w:rsidR="003A6723">
        <w:rPr>
          <w:rFonts w:ascii="Arial" w:hAnsi="Arial" w:cs="Arial"/>
          <w:sz w:val="22"/>
          <w:szCs w:val="22"/>
        </w:rPr>
        <w:t>(s)</w:t>
      </w:r>
      <w:r w:rsidRPr="00636F4A">
        <w:rPr>
          <w:rFonts w:ascii="Arial" w:hAnsi="Arial" w:cs="Arial"/>
          <w:sz w:val="22"/>
          <w:szCs w:val="22"/>
        </w:rPr>
        <w:t xml:space="preserve">. </w:t>
      </w:r>
    </w:p>
    <w:p w14:paraId="347FCEFD" w14:textId="77777777" w:rsidR="00902FFF" w:rsidRPr="00636F4A" w:rsidRDefault="00902FFF" w:rsidP="00636F4A">
      <w:pPr>
        <w:spacing w:beforeAutospacing="1" w:after="100" w:afterAutospacing="1"/>
        <w:contextualSpacing/>
        <w:jc w:val="both"/>
        <w:rPr>
          <w:rFonts w:ascii="Arial" w:hAnsi="Arial" w:cs="Arial"/>
          <w:sz w:val="22"/>
          <w:szCs w:val="22"/>
        </w:rPr>
      </w:pPr>
    </w:p>
    <w:p w14:paraId="2634A06B" w14:textId="3371E742" w:rsidR="00902FFF" w:rsidRPr="00636F4A" w:rsidRDefault="00902FFF" w:rsidP="00636F4A">
      <w:pPr>
        <w:spacing w:beforeAutospacing="1" w:after="100" w:afterAutospacing="1"/>
        <w:contextualSpacing/>
        <w:jc w:val="both"/>
        <w:rPr>
          <w:rFonts w:ascii="Arial" w:hAnsi="Arial" w:cs="Arial"/>
          <w:sz w:val="22"/>
          <w:szCs w:val="22"/>
        </w:rPr>
      </w:pPr>
      <w:r w:rsidRPr="00636F4A">
        <w:rPr>
          <w:rFonts w:ascii="Arial" w:hAnsi="Arial" w:cs="Arial"/>
          <w:sz w:val="22"/>
          <w:szCs w:val="22"/>
        </w:rPr>
        <w:t xml:space="preserve">The role of the investigation officer is to establish facts </w:t>
      </w:r>
      <w:r w:rsidR="003A6723">
        <w:rPr>
          <w:rFonts w:ascii="Arial" w:hAnsi="Arial" w:cs="Arial"/>
          <w:sz w:val="22"/>
          <w:szCs w:val="22"/>
        </w:rPr>
        <w:t xml:space="preserve">(insofar as is reasonably possible) </w:t>
      </w:r>
      <w:r w:rsidRPr="00636F4A">
        <w:rPr>
          <w:rFonts w:ascii="Arial" w:hAnsi="Arial" w:cs="Arial"/>
          <w:sz w:val="22"/>
          <w:szCs w:val="22"/>
        </w:rPr>
        <w:t xml:space="preserve">and make a recommendation as to whether there are circumstances that warrant further action. It is not the role of the investigation officer to establish guilt or culpability. In short, the question that the investigation officer must address is: </w:t>
      </w:r>
      <w:r w:rsidRPr="00636F4A">
        <w:rPr>
          <w:rFonts w:ascii="Arial" w:hAnsi="Arial" w:cs="Arial"/>
          <w:i/>
          <w:sz w:val="22"/>
          <w:szCs w:val="22"/>
        </w:rPr>
        <w:t>in light of the established facts, is there a case to answer?</w:t>
      </w:r>
    </w:p>
    <w:p w14:paraId="4BFB00E9" w14:textId="77777777" w:rsidR="00902FFF" w:rsidRPr="00636F4A" w:rsidRDefault="00902FFF" w:rsidP="00636F4A">
      <w:pPr>
        <w:spacing w:beforeAutospacing="1" w:after="100" w:afterAutospacing="1"/>
        <w:contextualSpacing/>
        <w:jc w:val="both"/>
        <w:rPr>
          <w:rFonts w:ascii="Arial" w:hAnsi="Arial" w:cs="Arial"/>
          <w:sz w:val="22"/>
          <w:szCs w:val="22"/>
        </w:rPr>
      </w:pPr>
    </w:p>
    <w:p w14:paraId="0C1A1E66" w14:textId="377915DC" w:rsidR="00902FFF" w:rsidRPr="00636F4A" w:rsidRDefault="00636F4A" w:rsidP="00636F4A">
      <w:pPr>
        <w:pStyle w:val="Heading2"/>
        <w:spacing w:beforeAutospacing="1" w:after="100" w:afterAutospacing="1"/>
        <w:rPr>
          <w:rFonts w:ascii="Arial" w:hAnsi="Arial" w:cs="Arial"/>
          <w:sz w:val="22"/>
          <w:szCs w:val="22"/>
        </w:rPr>
      </w:pPr>
      <w:r>
        <w:rPr>
          <w:rFonts w:ascii="Arial" w:hAnsi="Arial" w:cs="Arial"/>
          <w:sz w:val="22"/>
          <w:szCs w:val="22"/>
        </w:rPr>
        <w:lastRenderedPageBreak/>
        <w:t>A</w:t>
      </w:r>
      <w:r w:rsidR="00902FFF" w:rsidRPr="00636F4A">
        <w:rPr>
          <w:rFonts w:ascii="Arial" w:hAnsi="Arial" w:cs="Arial"/>
          <w:sz w:val="22"/>
          <w:szCs w:val="22"/>
        </w:rPr>
        <w:t xml:space="preserve">nonymisation   </w:t>
      </w:r>
    </w:p>
    <w:p w14:paraId="71B35980" w14:textId="16A1581F" w:rsidR="00902FFF" w:rsidRPr="00E737E0" w:rsidRDefault="00902FFF" w:rsidP="00277DEC">
      <w:pPr>
        <w:spacing w:beforeAutospacing="1" w:after="100" w:afterAutospacing="1"/>
        <w:contextualSpacing/>
        <w:jc w:val="both"/>
        <w:rPr>
          <w:rFonts w:ascii="Arial" w:hAnsi="Arial" w:cs="Arial"/>
          <w:sz w:val="22"/>
          <w:szCs w:val="22"/>
        </w:rPr>
      </w:pPr>
      <w:r w:rsidRPr="00636F4A">
        <w:rPr>
          <w:rFonts w:ascii="Arial" w:hAnsi="Arial" w:cs="Arial"/>
          <w:sz w:val="22"/>
          <w:szCs w:val="22"/>
        </w:rPr>
        <w:t>During the investigation or at any other point during a disciplinary procedure, witnesses and other individuals interviewed may express a wish to remain anonymous</w:t>
      </w:r>
      <w:r w:rsidR="00277DEC">
        <w:rPr>
          <w:rFonts w:ascii="Arial" w:hAnsi="Arial" w:cs="Arial"/>
          <w:sz w:val="22"/>
          <w:szCs w:val="22"/>
        </w:rPr>
        <w:t>….</w:t>
      </w:r>
    </w:p>
    <w:sectPr w:rsidR="00902FFF" w:rsidRPr="00E737E0" w:rsidSect="00FD7F4D">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1906" w14:textId="77777777" w:rsidR="001D4D1E" w:rsidRDefault="001D4D1E" w:rsidP="00FD7F4D">
      <w:pPr>
        <w:spacing w:after="0" w:line="240" w:lineRule="auto"/>
      </w:pPr>
      <w:r>
        <w:separator/>
      </w:r>
    </w:p>
  </w:endnote>
  <w:endnote w:type="continuationSeparator" w:id="0">
    <w:p w14:paraId="1954E808" w14:textId="77777777" w:rsidR="001D4D1E" w:rsidRDefault="001D4D1E" w:rsidP="00FD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F080" w14:textId="77777777" w:rsidR="00277DEC" w:rsidRDefault="0027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78592"/>
      <w:docPartObj>
        <w:docPartGallery w:val="Page Numbers (Bottom of Page)"/>
        <w:docPartUnique/>
      </w:docPartObj>
    </w:sdtPr>
    <w:sdtEndPr>
      <w:rPr>
        <w:noProof/>
      </w:rPr>
    </w:sdtEndPr>
    <w:sdtContent>
      <w:p w14:paraId="0D24CF2B" w14:textId="3930DDC3" w:rsidR="00FD7F4D" w:rsidRDefault="00FD7F4D">
        <w:pPr>
          <w:pStyle w:val="Footer"/>
          <w:jc w:val="right"/>
        </w:pPr>
        <w:r>
          <w:fldChar w:fldCharType="begin"/>
        </w:r>
        <w:r>
          <w:instrText xml:space="preserve"> PAGE   \* MERGEFORMAT </w:instrText>
        </w:r>
        <w:r>
          <w:fldChar w:fldCharType="separate"/>
        </w:r>
        <w:r w:rsidR="0023024E">
          <w:rPr>
            <w:noProof/>
          </w:rPr>
          <w:t>11</w:t>
        </w:r>
        <w:r>
          <w:rPr>
            <w:noProof/>
          </w:rPr>
          <w:fldChar w:fldCharType="end"/>
        </w:r>
      </w:p>
    </w:sdtContent>
  </w:sdt>
  <w:p w14:paraId="056CA82A" w14:textId="77777777" w:rsidR="00FD7F4D" w:rsidRDefault="00FD7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57AC" w14:textId="77777777" w:rsidR="00277DEC" w:rsidRDefault="0027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0113" w14:textId="77777777" w:rsidR="001D4D1E" w:rsidRDefault="001D4D1E" w:rsidP="00FD7F4D">
      <w:pPr>
        <w:spacing w:after="0" w:line="240" w:lineRule="auto"/>
      </w:pPr>
      <w:r>
        <w:separator/>
      </w:r>
    </w:p>
  </w:footnote>
  <w:footnote w:type="continuationSeparator" w:id="0">
    <w:p w14:paraId="68F22756" w14:textId="77777777" w:rsidR="001D4D1E" w:rsidRDefault="001D4D1E" w:rsidP="00FD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9781" w14:textId="02376008" w:rsidR="00277DEC" w:rsidRDefault="00277DEC">
    <w:pPr>
      <w:pStyle w:val="Header"/>
    </w:pPr>
    <w:r>
      <w:rPr>
        <w:noProof/>
      </w:rPr>
      <w:pict w14:anchorId="169C3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84251"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615" w14:textId="6411287A" w:rsidR="00277DEC" w:rsidRDefault="00277DEC">
    <w:pPr>
      <w:pStyle w:val="Header"/>
    </w:pPr>
    <w:r>
      <w:rPr>
        <w:noProof/>
      </w:rPr>
      <w:pict w14:anchorId="41CCA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84252"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4A3B" w14:textId="18D1AC9B" w:rsidR="00277DEC" w:rsidRDefault="00277DEC">
    <w:pPr>
      <w:pStyle w:val="Header"/>
    </w:pPr>
    <w:r>
      <w:rPr>
        <w:noProof/>
      </w:rPr>
      <w:pict w14:anchorId="4F981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84250"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B8D"/>
    <w:multiLevelType w:val="hybridMultilevel"/>
    <w:tmpl w:val="96885CC6"/>
    <w:lvl w:ilvl="0" w:tplc="90A44692">
      <w:start w:val="1"/>
      <w:numFmt w:val="lowerLetter"/>
      <w:lvlText w:val="(%1)"/>
      <w:lvlJc w:val="left"/>
      <w:pPr>
        <w:ind w:left="1004" w:hanging="360"/>
      </w:pPr>
      <w:rPr>
        <w:rFonts w:ascii="Cambria" w:hAnsi="Cambria" w:cs="Arial" w:hint="default"/>
        <w:sz w:val="22"/>
        <w:szCs w:val="24"/>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 w15:restartNumberingAfterBreak="0">
    <w:nsid w:val="0F41666A"/>
    <w:multiLevelType w:val="hybridMultilevel"/>
    <w:tmpl w:val="5726A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FD4F5D"/>
    <w:multiLevelType w:val="hybridMultilevel"/>
    <w:tmpl w:val="F376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6D89"/>
    <w:multiLevelType w:val="hybridMultilevel"/>
    <w:tmpl w:val="BEC04ECA"/>
    <w:lvl w:ilvl="0" w:tplc="20B88DA8">
      <w:start w:val="1"/>
      <w:numFmt w:val="lowerLetter"/>
      <w:lvlText w:val="(%1)"/>
      <w:lvlJc w:val="left"/>
      <w:pPr>
        <w:ind w:left="720" w:hanging="360"/>
      </w:pPr>
      <w:rPr>
        <w:rFonts w:ascii="Cambria" w:hAnsi="Cambria" w:cs="Arial"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CC65C3"/>
    <w:multiLevelType w:val="hybridMultilevel"/>
    <w:tmpl w:val="610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D7314"/>
    <w:multiLevelType w:val="hybridMultilevel"/>
    <w:tmpl w:val="242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6DB9"/>
    <w:multiLevelType w:val="hybridMultilevel"/>
    <w:tmpl w:val="410604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786405D"/>
    <w:multiLevelType w:val="hybridMultilevel"/>
    <w:tmpl w:val="E5C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45104"/>
    <w:multiLevelType w:val="hybridMultilevel"/>
    <w:tmpl w:val="8134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D7E57"/>
    <w:multiLevelType w:val="hybridMultilevel"/>
    <w:tmpl w:val="61C8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369FE"/>
    <w:multiLevelType w:val="hybridMultilevel"/>
    <w:tmpl w:val="EDB8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1771A"/>
    <w:multiLevelType w:val="hybridMultilevel"/>
    <w:tmpl w:val="D5EE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2C66"/>
    <w:multiLevelType w:val="hybridMultilevel"/>
    <w:tmpl w:val="04A0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50ECF"/>
    <w:multiLevelType w:val="hybridMultilevel"/>
    <w:tmpl w:val="A5202E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5A85D47"/>
    <w:multiLevelType w:val="hybridMultilevel"/>
    <w:tmpl w:val="E5B2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44809"/>
    <w:multiLevelType w:val="hybridMultilevel"/>
    <w:tmpl w:val="8D324ADC"/>
    <w:lvl w:ilvl="0" w:tplc="08090001">
      <w:start w:val="1"/>
      <w:numFmt w:val="bullet"/>
      <w:lvlText w:val=""/>
      <w:lvlJc w:val="left"/>
      <w:pPr>
        <w:ind w:left="720" w:hanging="360"/>
      </w:pPr>
      <w:rPr>
        <w:rFonts w:ascii="Symbol" w:hAnsi="Symbol" w:hint="default"/>
        <w:sz w:val="2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0451EA"/>
    <w:multiLevelType w:val="hybridMultilevel"/>
    <w:tmpl w:val="33CA3F70"/>
    <w:lvl w:ilvl="0" w:tplc="32DA1A8C">
      <w:start w:val="1"/>
      <w:numFmt w:val="lowerLetter"/>
      <w:lvlText w:val="(%1)"/>
      <w:lvlJc w:val="left"/>
      <w:pPr>
        <w:ind w:left="720" w:hanging="360"/>
      </w:pPr>
      <w:rPr>
        <w:rFonts w:ascii="Cambria" w:hAnsi="Cambria" w:cs="Arial" w:hint="default"/>
        <w:sz w:val="2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A7514EE"/>
    <w:multiLevelType w:val="hybridMultilevel"/>
    <w:tmpl w:val="44421EF0"/>
    <w:lvl w:ilvl="0" w:tplc="4644EB04">
      <w:start w:val="1"/>
      <w:numFmt w:val="lowerLetter"/>
      <w:lvlText w:val="(%1)"/>
      <w:lvlJc w:val="left"/>
      <w:pPr>
        <w:ind w:left="720" w:hanging="360"/>
      </w:pPr>
      <w:rPr>
        <w:rFonts w:ascii="Cambria" w:hAnsi="Cambria" w:cs="Arial" w:hint="default"/>
        <w:sz w:val="2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669244A6"/>
    <w:multiLevelType w:val="hybridMultilevel"/>
    <w:tmpl w:val="D3C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F2291"/>
    <w:multiLevelType w:val="hybridMultilevel"/>
    <w:tmpl w:val="BD480DBC"/>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1" w15:restartNumberingAfterBreak="0">
    <w:nsid w:val="69401B54"/>
    <w:multiLevelType w:val="hybridMultilevel"/>
    <w:tmpl w:val="2ED2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B5BF5"/>
    <w:multiLevelType w:val="hybridMultilevel"/>
    <w:tmpl w:val="F5E4B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0472D2"/>
    <w:multiLevelType w:val="hybridMultilevel"/>
    <w:tmpl w:val="833A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43A1A"/>
    <w:multiLevelType w:val="hybridMultilevel"/>
    <w:tmpl w:val="70B8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3716A"/>
    <w:multiLevelType w:val="hybridMultilevel"/>
    <w:tmpl w:val="8DEE72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F4125E4"/>
    <w:multiLevelType w:val="hybridMultilevel"/>
    <w:tmpl w:val="93D6F1C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774127733">
    <w:abstractNumId w:val="18"/>
  </w:num>
  <w:num w:numId="2" w16cid:durableId="1447312228">
    <w:abstractNumId w:val="9"/>
  </w:num>
  <w:num w:numId="3" w16cid:durableId="828714512">
    <w:abstractNumId w:val="21"/>
  </w:num>
  <w:num w:numId="4" w16cid:durableId="1492912218">
    <w:abstractNumId w:val="10"/>
  </w:num>
  <w:num w:numId="5" w16cid:durableId="331032834">
    <w:abstractNumId w:val="20"/>
  </w:num>
  <w:num w:numId="6" w16cid:durableId="1678772160">
    <w:abstractNumId w:val="12"/>
  </w:num>
  <w:num w:numId="7" w16cid:durableId="754976000">
    <w:abstractNumId w:val="13"/>
  </w:num>
  <w:num w:numId="8" w16cid:durableId="906846304">
    <w:abstractNumId w:val="8"/>
  </w:num>
  <w:num w:numId="9" w16cid:durableId="1914586441">
    <w:abstractNumId w:val="25"/>
  </w:num>
  <w:num w:numId="10" w16cid:durableId="2119173411">
    <w:abstractNumId w:val="6"/>
  </w:num>
  <w:num w:numId="11" w16cid:durableId="1367952187">
    <w:abstractNumId w:val="2"/>
  </w:num>
  <w:num w:numId="12" w16cid:durableId="495996960">
    <w:abstractNumId w:val="4"/>
  </w:num>
  <w:num w:numId="13" w16cid:durableId="1483278108">
    <w:abstractNumId w:val="24"/>
  </w:num>
  <w:num w:numId="14" w16cid:durableId="1735279539">
    <w:abstractNumId w:val="11"/>
  </w:num>
  <w:num w:numId="15" w16cid:durableId="1851331564">
    <w:abstractNumId w:val="7"/>
  </w:num>
  <w:num w:numId="16" w16cid:durableId="1281762983">
    <w:abstractNumId w:val="26"/>
  </w:num>
  <w:num w:numId="17" w16cid:durableId="1638605001">
    <w:abstractNumId w:val="19"/>
  </w:num>
  <w:num w:numId="18" w16cid:durableId="960960381">
    <w:abstractNumId w:val="5"/>
  </w:num>
  <w:num w:numId="19" w16cid:durableId="800879621">
    <w:abstractNumId w:val="14"/>
  </w:num>
  <w:num w:numId="20" w16cid:durableId="1221478790">
    <w:abstractNumId w:val="22"/>
  </w:num>
  <w:num w:numId="21" w16cid:durableId="1720549360">
    <w:abstractNumId w:val="1"/>
  </w:num>
  <w:num w:numId="22" w16cid:durableId="1444617224">
    <w:abstractNumId w:val="23"/>
  </w:num>
  <w:num w:numId="23" w16cid:durableId="1073626665">
    <w:abstractNumId w:val="3"/>
  </w:num>
  <w:num w:numId="24" w16cid:durableId="863401661">
    <w:abstractNumId w:val="17"/>
  </w:num>
  <w:num w:numId="25" w16cid:durableId="1611084167">
    <w:abstractNumId w:val="0"/>
  </w:num>
  <w:num w:numId="26" w16cid:durableId="178786014">
    <w:abstractNumId w:val="16"/>
  </w:num>
  <w:num w:numId="27" w16cid:durableId="19838041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A0"/>
    <w:rsid w:val="000D182B"/>
    <w:rsid w:val="001209A5"/>
    <w:rsid w:val="001D4D1E"/>
    <w:rsid w:val="0023024E"/>
    <w:rsid w:val="00252703"/>
    <w:rsid w:val="002702F9"/>
    <w:rsid w:val="00277DEC"/>
    <w:rsid w:val="002D1FC3"/>
    <w:rsid w:val="002F281F"/>
    <w:rsid w:val="003A6723"/>
    <w:rsid w:val="003D7927"/>
    <w:rsid w:val="004774C5"/>
    <w:rsid w:val="004C69C5"/>
    <w:rsid w:val="0058384B"/>
    <w:rsid w:val="005A28A9"/>
    <w:rsid w:val="005B4E4F"/>
    <w:rsid w:val="005B5006"/>
    <w:rsid w:val="00636F4A"/>
    <w:rsid w:val="006D0F10"/>
    <w:rsid w:val="00742592"/>
    <w:rsid w:val="00757501"/>
    <w:rsid w:val="007C4DA0"/>
    <w:rsid w:val="0085583B"/>
    <w:rsid w:val="00902FFF"/>
    <w:rsid w:val="00936E32"/>
    <w:rsid w:val="009F36C2"/>
    <w:rsid w:val="00BC4C84"/>
    <w:rsid w:val="00D05F95"/>
    <w:rsid w:val="00DE7A48"/>
    <w:rsid w:val="00E737E0"/>
    <w:rsid w:val="00F07E8E"/>
    <w:rsid w:val="00FC6E53"/>
    <w:rsid w:val="00FD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29DE41"/>
  <w15:chartTrackingRefBased/>
  <w15:docId w15:val="{5801D041-FA1A-4FF1-B727-41B341C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4A"/>
  </w:style>
  <w:style w:type="paragraph" w:styleId="Heading1">
    <w:name w:val="heading 1"/>
    <w:basedOn w:val="Normal"/>
    <w:next w:val="Normal"/>
    <w:link w:val="Heading1Char"/>
    <w:uiPriority w:val="9"/>
    <w:qFormat/>
    <w:rsid w:val="00636F4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36F4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36F4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36F4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36F4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36F4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36F4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36F4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6F4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6F4A"/>
    <w:rPr>
      <w:caps/>
      <w:spacing w:val="15"/>
      <w:shd w:val="clear" w:color="auto" w:fill="D9E2F3" w:themeFill="accent1" w:themeFillTint="33"/>
    </w:rPr>
  </w:style>
  <w:style w:type="paragraph" w:styleId="ListParagraph">
    <w:name w:val="List Paragraph"/>
    <w:basedOn w:val="Normal"/>
    <w:uiPriority w:val="34"/>
    <w:qFormat/>
    <w:rsid w:val="00FD7F4D"/>
    <w:pPr>
      <w:ind w:left="720"/>
      <w:contextualSpacing/>
    </w:pPr>
  </w:style>
  <w:style w:type="paragraph" w:customStyle="1" w:styleId="Level1Heading">
    <w:name w:val="Level 1 Heading"/>
    <w:basedOn w:val="BodyText"/>
    <w:next w:val="Normal"/>
    <w:rsid w:val="00FD7F4D"/>
    <w:pPr>
      <w:keepNext/>
      <w:numPr>
        <w:numId w:val="1"/>
      </w:numPr>
      <w:tabs>
        <w:tab w:val="clear" w:pos="851"/>
        <w:tab w:val="num" w:pos="360"/>
      </w:tabs>
      <w:spacing w:before="360" w:after="200" w:line="360" w:lineRule="auto"/>
      <w:ind w:left="720" w:hanging="360"/>
      <w:outlineLvl w:val="0"/>
    </w:pPr>
    <w:rPr>
      <w:rFonts w:ascii="Arial" w:eastAsia="Times New Roman" w:hAnsi="Arial" w:cs="Times New Roman"/>
      <w:b/>
      <w:sz w:val="22"/>
    </w:rPr>
  </w:style>
  <w:style w:type="paragraph" w:customStyle="1" w:styleId="Level2Heading">
    <w:name w:val="Level 2 Heading"/>
    <w:basedOn w:val="Normal"/>
    <w:rsid w:val="00FD7F4D"/>
    <w:pPr>
      <w:keepNext/>
      <w:numPr>
        <w:ilvl w:val="1"/>
        <w:numId w:val="1"/>
      </w:numPr>
      <w:spacing w:before="360" w:line="360" w:lineRule="auto"/>
      <w:outlineLvl w:val="1"/>
    </w:pPr>
    <w:rPr>
      <w:rFonts w:ascii="Arial" w:eastAsia="Times New Roman" w:hAnsi="Arial" w:cs="Times New Roman"/>
      <w:b/>
      <w:lang w:eastAsia="en-GB"/>
    </w:rPr>
  </w:style>
  <w:style w:type="paragraph" w:customStyle="1" w:styleId="Level2Number">
    <w:name w:val="Level 2 Number"/>
    <w:basedOn w:val="Level2Heading"/>
    <w:rsid w:val="00FD7F4D"/>
    <w:pPr>
      <w:keepNext w:val="0"/>
      <w:outlineLvl w:val="9"/>
    </w:pPr>
    <w:rPr>
      <w:b w:val="0"/>
      <w:lang w:eastAsia="en-US"/>
    </w:rPr>
  </w:style>
  <w:style w:type="paragraph" w:customStyle="1" w:styleId="Level3Number">
    <w:name w:val="Level 3 Number"/>
    <w:basedOn w:val="BodyText"/>
    <w:rsid w:val="00FD7F4D"/>
    <w:pPr>
      <w:numPr>
        <w:ilvl w:val="2"/>
        <w:numId w:val="1"/>
      </w:numPr>
      <w:tabs>
        <w:tab w:val="clear" w:pos="851"/>
        <w:tab w:val="num" w:pos="360"/>
      </w:tabs>
      <w:spacing w:before="360" w:after="200" w:line="360" w:lineRule="auto"/>
      <w:ind w:left="2160" w:hanging="360"/>
    </w:pPr>
    <w:rPr>
      <w:rFonts w:ascii="Arial" w:eastAsia="Times New Roman" w:hAnsi="Arial" w:cs="Times New Roman"/>
    </w:rPr>
  </w:style>
  <w:style w:type="paragraph" w:customStyle="1" w:styleId="Level4Number">
    <w:name w:val="Level 4 Number"/>
    <w:basedOn w:val="BodyText"/>
    <w:rsid w:val="00FD7F4D"/>
    <w:pPr>
      <w:numPr>
        <w:ilvl w:val="3"/>
        <w:numId w:val="1"/>
      </w:numPr>
      <w:tabs>
        <w:tab w:val="clear" w:pos="851"/>
        <w:tab w:val="num" w:pos="360"/>
      </w:tabs>
      <w:spacing w:before="360" w:after="200" w:line="360" w:lineRule="auto"/>
      <w:ind w:left="2880" w:hanging="360"/>
    </w:pPr>
    <w:rPr>
      <w:rFonts w:ascii="Arial" w:eastAsia="Times New Roman" w:hAnsi="Arial" w:cs="Times New Roman"/>
    </w:rPr>
  </w:style>
  <w:style w:type="paragraph" w:customStyle="1" w:styleId="Level5Number">
    <w:name w:val="Level 5 Number"/>
    <w:basedOn w:val="BodyText"/>
    <w:rsid w:val="00FD7F4D"/>
    <w:pPr>
      <w:numPr>
        <w:ilvl w:val="4"/>
        <w:numId w:val="1"/>
      </w:numPr>
      <w:tabs>
        <w:tab w:val="clear" w:pos="1418"/>
        <w:tab w:val="num" w:pos="360"/>
      </w:tabs>
      <w:spacing w:after="240" w:line="360" w:lineRule="auto"/>
      <w:ind w:left="3600" w:hanging="360"/>
    </w:pPr>
    <w:rPr>
      <w:rFonts w:ascii="Arial" w:eastAsia="Times New Roman" w:hAnsi="Arial" w:cs="Times New Roman"/>
    </w:rPr>
  </w:style>
  <w:style w:type="paragraph" w:customStyle="1" w:styleId="Level6Number">
    <w:name w:val="Level 6 Number"/>
    <w:basedOn w:val="BodyText"/>
    <w:rsid w:val="00FD7F4D"/>
    <w:pPr>
      <w:numPr>
        <w:ilvl w:val="5"/>
        <w:numId w:val="1"/>
      </w:numPr>
      <w:tabs>
        <w:tab w:val="clear" w:pos="1843"/>
        <w:tab w:val="num" w:pos="360"/>
      </w:tabs>
      <w:spacing w:after="240" w:line="360" w:lineRule="auto"/>
      <w:ind w:left="4320" w:hanging="360"/>
    </w:pPr>
    <w:rPr>
      <w:rFonts w:ascii="Arial" w:eastAsia="Times New Roman" w:hAnsi="Arial" w:cs="Times New Roman"/>
    </w:rPr>
  </w:style>
  <w:style w:type="paragraph" w:customStyle="1" w:styleId="Level7Number">
    <w:name w:val="Level 7 Number"/>
    <w:basedOn w:val="BodyText"/>
    <w:rsid w:val="00FD7F4D"/>
    <w:pPr>
      <w:numPr>
        <w:ilvl w:val="6"/>
        <w:numId w:val="1"/>
      </w:numPr>
      <w:tabs>
        <w:tab w:val="clear" w:pos="2268"/>
        <w:tab w:val="num" w:pos="360"/>
      </w:tabs>
      <w:spacing w:after="240" w:line="360" w:lineRule="auto"/>
      <w:ind w:left="5040" w:hanging="360"/>
    </w:pPr>
    <w:rPr>
      <w:rFonts w:ascii="Arial" w:eastAsia="Times New Roman" w:hAnsi="Arial" w:cs="Times New Roman"/>
    </w:rPr>
  </w:style>
  <w:style w:type="paragraph" w:customStyle="1" w:styleId="Level8Number">
    <w:name w:val="Level 8 Number"/>
    <w:basedOn w:val="BodyText"/>
    <w:rsid w:val="00FD7F4D"/>
    <w:pPr>
      <w:numPr>
        <w:ilvl w:val="7"/>
        <w:numId w:val="1"/>
      </w:numPr>
      <w:tabs>
        <w:tab w:val="clear" w:pos="2693"/>
        <w:tab w:val="num" w:pos="360"/>
      </w:tabs>
      <w:spacing w:after="240" w:line="360" w:lineRule="auto"/>
      <w:ind w:left="5760" w:hanging="360"/>
    </w:pPr>
    <w:rPr>
      <w:rFonts w:ascii="Arial" w:eastAsia="Times New Roman" w:hAnsi="Arial" w:cs="Times New Roman"/>
    </w:rPr>
  </w:style>
  <w:style w:type="paragraph" w:customStyle="1" w:styleId="BodyText4">
    <w:name w:val="Body Text 4"/>
    <w:basedOn w:val="BodyText"/>
    <w:rsid w:val="00FD7F4D"/>
    <w:pPr>
      <w:spacing w:after="240" w:line="360" w:lineRule="auto"/>
      <w:ind w:left="851"/>
    </w:pPr>
    <w:rPr>
      <w:rFonts w:ascii="Arial" w:eastAsia="Times New Roman" w:hAnsi="Arial" w:cs="Times New Roman"/>
    </w:rPr>
  </w:style>
  <w:style w:type="paragraph" w:styleId="BodyText">
    <w:name w:val="Body Text"/>
    <w:basedOn w:val="Normal"/>
    <w:link w:val="BodyTextChar"/>
    <w:uiPriority w:val="99"/>
    <w:semiHidden/>
    <w:unhideWhenUsed/>
    <w:rsid w:val="00FD7F4D"/>
    <w:pPr>
      <w:spacing w:after="120"/>
    </w:pPr>
  </w:style>
  <w:style w:type="character" w:customStyle="1" w:styleId="BodyTextChar">
    <w:name w:val="Body Text Char"/>
    <w:basedOn w:val="DefaultParagraphFont"/>
    <w:link w:val="BodyText"/>
    <w:uiPriority w:val="99"/>
    <w:semiHidden/>
    <w:rsid w:val="00FD7F4D"/>
    <w:rPr>
      <w:rFonts w:eastAsiaTheme="minorEastAsia"/>
      <w:sz w:val="20"/>
      <w:szCs w:val="20"/>
    </w:rPr>
  </w:style>
  <w:style w:type="paragraph" w:styleId="Header">
    <w:name w:val="header"/>
    <w:basedOn w:val="Normal"/>
    <w:link w:val="HeaderChar"/>
    <w:uiPriority w:val="99"/>
    <w:unhideWhenUsed/>
    <w:rsid w:val="00FD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4D"/>
    <w:rPr>
      <w:rFonts w:eastAsiaTheme="minorEastAsia"/>
      <w:sz w:val="20"/>
      <w:szCs w:val="20"/>
    </w:rPr>
  </w:style>
  <w:style w:type="paragraph" w:styleId="Footer">
    <w:name w:val="footer"/>
    <w:basedOn w:val="Normal"/>
    <w:link w:val="FooterChar"/>
    <w:uiPriority w:val="99"/>
    <w:unhideWhenUsed/>
    <w:rsid w:val="00FD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4D"/>
    <w:rPr>
      <w:rFonts w:eastAsiaTheme="minorEastAsia"/>
      <w:sz w:val="20"/>
      <w:szCs w:val="20"/>
    </w:rPr>
  </w:style>
  <w:style w:type="character" w:customStyle="1" w:styleId="Heading1Char">
    <w:name w:val="Heading 1 Char"/>
    <w:basedOn w:val="DefaultParagraphFont"/>
    <w:link w:val="Heading1"/>
    <w:uiPriority w:val="9"/>
    <w:rsid w:val="00636F4A"/>
    <w:rPr>
      <w:caps/>
      <w:color w:val="FFFFFF" w:themeColor="background1"/>
      <w:spacing w:val="15"/>
      <w:sz w:val="22"/>
      <w:szCs w:val="22"/>
      <w:shd w:val="clear" w:color="auto" w:fill="4472C4" w:themeFill="accent1"/>
    </w:rPr>
  </w:style>
  <w:style w:type="paragraph" w:styleId="Title">
    <w:name w:val="Title"/>
    <w:basedOn w:val="Normal"/>
    <w:next w:val="Normal"/>
    <w:link w:val="TitleChar"/>
    <w:uiPriority w:val="10"/>
    <w:qFormat/>
    <w:rsid w:val="00636F4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36F4A"/>
    <w:rPr>
      <w:rFonts w:asciiTheme="majorHAnsi" w:eastAsiaTheme="majorEastAsia" w:hAnsiTheme="majorHAnsi" w:cstheme="majorBidi"/>
      <w:caps/>
      <w:color w:val="4472C4" w:themeColor="accent1"/>
      <w:spacing w:val="10"/>
      <w:sz w:val="52"/>
      <w:szCs w:val="52"/>
    </w:rPr>
  </w:style>
  <w:style w:type="character" w:customStyle="1" w:styleId="Heading3Char">
    <w:name w:val="Heading 3 Char"/>
    <w:basedOn w:val="DefaultParagraphFont"/>
    <w:link w:val="Heading3"/>
    <w:uiPriority w:val="9"/>
    <w:semiHidden/>
    <w:rsid w:val="00636F4A"/>
    <w:rPr>
      <w:caps/>
      <w:color w:val="1F3763" w:themeColor="accent1" w:themeShade="7F"/>
      <w:spacing w:val="15"/>
    </w:rPr>
  </w:style>
  <w:style w:type="character" w:customStyle="1" w:styleId="Heading4Char">
    <w:name w:val="Heading 4 Char"/>
    <w:basedOn w:val="DefaultParagraphFont"/>
    <w:link w:val="Heading4"/>
    <w:uiPriority w:val="9"/>
    <w:semiHidden/>
    <w:rsid w:val="00636F4A"/>
    <w:rPr>
      <w:caps/>
      <w:color w:val="2F5496" w:themeColor="accent1" w:themeShade="BF"/>
      <w:spacing w:val="10"/>
    </w:rPr>
  </w:style>
  <w:style w:type="character" w:customStyle="1" w:styleId="Heading5Char">
    <w:name w:val="Heading 5 Char"/>
    <w:basedOn w:val="DefaultParagraphFont"/>
    <w:link w:val="Heading5"/>
    <w:uiPriority w:val="9"/>
    <w:semiHidden/>
    <w:rsid w:val="00636F4A"/>
    <w:rPr>
      <w:caps/>
      <w:color w:val="2F5496" w:themeColor="accent1" w:themeShade="BF"/>
      <w:spacing w:val="10"/>
    </w:rPr>
  </w:style>
  <w:style w:type="character" w:customStyle="1" w:styleId="Heading6Char">
    <w:name w:val="Heading 6 Char"/>
    <w:basedOn w:val="DefaultParagraphFont"/>
    <w:link w:val="Heading6"/>
    <w:uiPriority w:val="9"/>
    <w:semiHidden/>
    <w:rsid w:val="00636F4A"/>
    <w:rPr>
      <w:caps/>
      <w:color w:val="2F5496" w:themeColor="accent1" w:themeShade="BF"/>
      <w:spacing w:val="10"/>
    </w:rPr>
  </w:style>
  <w:style w:type="character" w:customStyle="1" w:styleId="Heading7Char">
    <w:name w:val="Heading 7 Char"/>
    <w:basedOn w:val="DefaultParagraphFont"/>
    <w:link w:val="Heading7"/>
    <w:uiPriority w:val="9"/>
    <w:semiHidden/>
    <w:rsid w:val="00636F4A"/>
    <w:rPr>
      <w:caps/>
      <w:color w:val="2F5496" w:themeColor="accent1" w:themeShade="BF"/>
      <w:spacing w:val="10"/>
    </w:rPr>
  </w:style>
  <w:style w:type="character" w:customStyle="1" w:styleId="Heading8Char">
    <w:name w:val="Heading 8 Char"/>
    <w:basedOn w:val="DefaultParagraphFont"/>
    <w:link w:val="Heading8"/>
    <w:uiPriority w:val="9"/>
    <w:semiHidden/>
    <w:rsid w:val="00636F4A"/>
    <w:rPr>
      <w:caps/>
      <w:spacing w:val="10"/>
      <w:sz w:val="18"/>
      <w:szCs w:val="18"/>
    </w:rPr>
  </w:style>
  <w:style w:type="character" w:customStyle="1" w:styleId="Heading9Char">
    <w:name w:val="Heading 9 Char"/>
    <w:basedOn w:val="DefaultParagraphFont"/>
    <w:link w:val="Heading9"/>
    <w:uiPriority w:val="9"/>
    <w:semiHidden/>
    <w:rsid w:val="00636F4A"/>
    <w:rPr>
      <w:i/>
      <w:iCs/>
      <w:caps/>
      <w:spacing w:val="10"/>
      <w:sz w:val="18"/>
      <w:szCs w:val="18"/>
    </w:rPr>
  </w:style>
  <w:style w:type="paragraph" w:styleId="Caption">
    <w:name w:val="caption"/>
    <w:basedOn w:val="Normal"/>
    <w:next w:val="Normal"/>
    <w:uiPriority w:val="35"/>
    <w:semiHidden/>
    <w:unhideWhenUsed/>
    <w:qFormat/>
    <w:rsid w:val="00636F4A"/>
    <w:rPr>
      <w:b/>
      <w:bCs/>
      <w:color w:val="2F5496" w:themeColor="accent1" w:themeShade="BF"/>
      <w:sz w:val="16"/>
      <w:szCs w:val="16"/>
    </w:rPr>
  </w:style>
  <w:style w:type="paragraph" w:styleId="Subtitle">
    <w:name w:val="Subtitle"/>
    <w:basedOn w:val="Normal"/>
    <w:next w:val="Normal"/>
    <w:link w:val="SubtitleChar"/>
    <w:uiPriority w:val="11"/>
    <w:qFormat/>
    <w:rsid w:val="00636F4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36F4A"/>
    <w:rPr>
      <w:caps/>
      <w:color w:val="595959" w:themeColor="text1" w:themeTint="A6"/>
      <w:spacing w:val="10"/>
      <w:sz w:val="21"/>
      <w:szCs w:val="21"/>
    </w:rPr>
  </w:style>
  <w:style w:type="character" w:styleId="Strong">
    <w:name w:val="Strong"/>
    <w:uiPriority w:val="22"/>
    <w:qFormat/>
    <w:rsid w:val="00636F4A"/>
    <w:rPr>
      <w:b/>
      <w:bCs/>
    </w:rPr>
  </w:style>
  <w:style w:type="character" w:styleId="Emphasis">
    <w:name w:val="Emphasis"/>
    <w:uiPriority w:val="20"/>
    <w:qFormat/>
    <w:rsid w:val="00636F4A"/>
    <w:rPr>
      <w:caps/>
      <w:color w:val="1F3763" w:themeColor="accent1" w:themeShade="7F"/>
      <w:spacing w:val="5"/>
    </w:rPr>
  </w:style>
  <w:style w:type="paragraph" w:styleId="NoSpacing">
    <w:name w:val="No Spacing"/>
    <w:uiPriority w:val="1"/>
    <w:qFormat/>
    <w:rsid w:val="00636F4A"/>
    <w:pPr>
      <w:spacing w:after="0" w:line="240" w:lineRule="auto"/>
    </w:pPr>
  </w:style>
  <w:style w:type="paragraph" w:styleId="Quote">
    <w:name w:val="Quote"/>
    <w:basedOn w:val="Normal"/>
    <w:next w:val="Normal"/>
    <w:link w:val="QuoteChar"/>
    <w:uiPriority w:val="29"/>
    <w:qFormat/>
    <w:rsid w:val="00636F4A"/>
    <w:rPr>
      <w:i/>
      <w:iCs/>
      <w:sz w:val="24"/>
      <w:szCs w:val="24"/>
    </w:rPr>
  </w:style>
  <w:style w:type="character" w:customStyle="1" w:styleId="QuoteChar">
    <w:name w:val="Quote Char"/>
    <w:basedOn w:val="DefaultParagraphFont"/>
    <w:link w:val="Quote"/>
    <w:uiPriority w:val="29"/>
    <w:rsid w:val="00636F4A"/>
    <w:rPr>
      <w:i/>
      <w:iCs/>
      <w:sz w:val="24"/>
      <w:szCs w:val="24"/>
    </w:rPr>
  </w:style>
  <w:style w:type="paragraph" w:styleId="IntenseQuote">
    <w:name w:val="Intense Quote"/>
    <w:basedOn w:val="Normal"/>
    <w:next w:val="Normal"/>
    <w:link w:val="IntenseQuoteChar"/>
    <w:uiPriority w:val="30"/>
    <w:qFormat/>
    <w:rsid w:val="00636F4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36F4A"/>
    <w:rPr>
      <w:color w:val="4472C4" w:themeColor="accent1"/>
      <w:sz w:val="24"/>
      <w:szCs w:val="24"/>
    </w:rPr>
  </w:style>
  <w:style w:type="character" w:styleId="SubtleEmphasis">
    <w:name w:val="Subtle Emphasis"/>
    <w:uiPriority w:val="19"/>
    <w:qFormat/>
    <w:rsid w:val="00636F4A"/>
    <w:rPr>
      <w:i/>
      <w:iCs/>
      <w:color w:val="1F3763" w:themeColor="accent1" w:themeShade="7F"/>
    </w:rPr>
  </w:style>
  <w:style w:type="character" w:styleId="IntenseEmphasis">
    <w:name w:val="Intense Emphasis"/>
    <w:uiPriority w:val="21"/>
    <w:qFormat/>
    <w:rsid w:val="00636F4A"/>
    <w:rPr>
      <w:b/>
      <w:bCs/>
      <w:caps/>
      <w:color w:val="1F3763" w:themeColor="accent1" w:themeShade="7F"/>
      <w:spacing w:val="10"/>
    </w:rPr>
  </w:style>
  <w:style w:type="character" w:styleId="SubtleReference">
    <w:name w:val="Subtle Reference"/>
    <w:uiPriority w:val="31"/>
    <w:qFormat/>
    <w:rsid w:val="00636F4A"/>
    <w:rPr>
      <w:b/>
      <w:bCs/>
      <w:color w:val="4472C4" w:themeColor="accent1"/>
    </w:rPr>
  </w:style>
  <w:style w:type="character" w:styleId="IntenseReference">
    <w:name w:val="Intense Reference"/>
    <w:uiPriority w:val="32"/>
    <w:qFormat/>
    <w:rsid w:val="00636F4A"/>
    <w:rPr>
      <w:b/>
      <w:bCs/>
      <w:i/>
      <w:iCs/>
      <w:caps/>
      <w:color w:val="4472C4" w:themeColor="accent1"/>
    </w:rPr>
  </w:style>
  <w:style w:type="character" w:styleId="BookTitle">
    <w:name w:val="Book Title"/>
    <w:uiPriority w:val="33"/>
    <w:qFormat/>
    <w:rsid w:val="00636F4A"/>
    <w:rPr>
      <w:b/>
      <w:bCs/>
      <w:i/>
      <w:iCs/>
      <w:spacing w:val="0"/>
    </w:rPr>
  </w:style>
  <w:style w:type="paragraph" w:styleId="TOCHeading">
    <w:name w:val="TOC Heading"/>
    <w:basedOn w:val="Heading1"/>
    <w:next w:val="Normal"/>
    <w:uiPriority w:val="39"/>
    <w:semiHidden/>
    <w:unhideWhenUsed/>
    <w:qFormat/>
    <w:rsid w:val="00636F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Hazel</dc:creator>
  <cp:keywords/>
  <dc:description/>
  <cp:lastModifiedBy>James Hazel</cp:lastModifiedBy>
  <cp:revision>3</cp:revision>
  <dcterms:created xsi:type="dcterms:W3CDTF">2023-01-05T16:47:00Z</dcterms:created>
  <dcterms:modified xsi:type="dcterms:W3CDTF">2023-01-05T16:48:00Z</dcterms:modified>
</cp:coreProperties>
</file>